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27EDB" w:rsidRPr="00F27EDB" w:rsidRDefault="00F27EDB" w:rsidP="00F27EDB">
      <w:pPr>
        <w:keepNext/>
        <w:keepLines/>
        <w:spacing w:before="480" w:after="0"/>
        <w:jc w:val="center"/>
        <w:outlineLvl w:val="0"/>
        <w:rPr>
          <w:rFonts w:ascii="Times New Roman" w:eastAsia="Times New Roman" w:hAnsi="Times New Roman" w:cs="Times New Roman"/>
          <w:b/>
          <w:bCs/>
          <w:sz w:val="24"/>
          <w:szCs w:val="24"/>
          <w:lang w:val="x-none" w:eastAsia="x-none"/>
        </w:rPr>
      </w:pPr>
      <w:bookmarkStart w:id="0" w:name="_Toc139027949"/>
      <w:bookmarkStart w:id="1" w:name="_Toc139036492"/>
      <w:r w:rsidRPr="00F27EDB">
        <w:rPr>
          <w:rFonts w:ascii="Times New Roman" w:eastAsia="Times New Roman" w:hAnsi="Times New Roman" w:cs="Times New Roman"/>
          <w:b/>
          <w:bCs/>
          <w:sz w:val="24"/>
          <w:szCs w:val="24"/>
          <w:lang w:val="x-none" w:eastAsia="x-none"/>
        </w:rPr>
        <w:t>ABSTRACT</w:t>
      </w:r>
      <w:bookmarkEnd w:id="0"/>
      <w:bookmarkEnd w:id="1"/>
    </w:p>
    <w:p w:rsidR="00F27EDB" w:rsidRPr="00F27EDB" w:rsidRDefault="00F27EDB" w:rsidP="00F27EDB">
      <w:pPr>
        <w:spacing w:before="100" w:beforeAutospacing="1" w:after="100" w:afterAutospacing="1" w:line="360" w:lineRule="auto"/>
        <w:jc w:val="both"/>
        <w:rPr>
          <w:rFonts w:ascii="Times New Roman" w:eastAsia="Times New Roman" w:hAnsi="Times New Roman" w:cs="Times New Roman"/>
          <w:sz w:val="24"/>
          <w:szCs w:val="24"/>
        </w:rPr>
      </w:pPr>
      <w:r w:rsidRPr="00F27EDB">
        <w:rPr>
          <w:rFonts w:ascii="Times New Roman" w:eastAsia="Times New Roman" w:hAnsi="Times New Roman" w:cs="Times New Roman"/>
          <w:sz w:val="24"/>
          <w:szCs w:val="24"/>
        </w:rPr>
        <w:t xml:space="preserve">The general objective of the study was to assess the contribution of the warehouse receipt system to the market performance of cashew nuts at </w:t>
      </w:r>
      <w:proofErr w:type="spellStart"/>
      <w:r w:rsidRPr="00F27EDB">
        <w:rPr>
          <w:rFonts w:ascii="Times New Roman" w:eastAsia="Times New Roman" w:hAnsi="Times New Roman" w:cs="Times New Roman"/>
          <w:sz w:val="24"/>
          <w:szCs w:val="24"/>
        </w:rPr>
        <w:t>Mkuranga</w:t>
      </w:r>
      <w:proofErr w:type="spellEnd"/>
      <w:r w:rsidRPr="00F27EDB">
        <w:rPr>
          <w:rFonts w:ascii="Times New Roman" w:eastAsia="Times New Roman" w:hAnsi="Times New Roman" w:cs="Times New Roman"/>
          <w:sz w:val="24"/>
          <w:szCs w:val="24"/>
        </w:rPr>
        <w:t xml:space="preserve"> District Council, and its specific objectives were to assess how farmers’ loans in the warehouse receipt system affect the market performance of cashew nuts, assess the impact of the crop levy imposed on farmers in the warehouse receipt system on the market performance of cashew nuts, and investigate the loss of crops in the warehouse receipt system on the market performance of cashew nuts in </w:t>
      </w:r>
      <w:proofErr w:type="spellStart"/>
      <w:r w:rsidRPr="00F27EDB">
        <w:rPr>
          <w:rFonts w:ascii="Times New Roman" w:eastAsia="Times New Roman" w:hAnsi="Times New Roman" w:cs="Times New Roman"/>
          <w:sz w:val="24"/>
          <w:szCs w:val="24"/>
        </w:rPr>
        <w:t>Mkuranga</w:t>
      </w:r>
      <w:proofErr w:type="spellEnd"/>
      <w:r w:rsidRPr="00F27EDB">
        <w:rPr>
          <w:rFonts w:ascii="Times New Roman" w:eastAsia="Times New Roman" w:hAnsi="Times New Roman" w:cs="Times New Roman"/>
          <w:sz w:val="24"/>
          <w:szCs w:val="24"/>
        </w:rPr>
        <w:t xml:space="preserve"> District Council. The study was guided by Liquidity Preference Theory. In this study, a descriptive research design was used. The study adopted the purposive sampling technique to select the sample from farmers, financial institutions, and AMCOS leaders at </w:t>
      </w:r>
      <w:proofErr w:type="spellStart"/>
      <w:r w:rsidRPr="00F27EDB">
        <w:rPr>
          <w:rFonts w:ascii="Times New Roman" w:eastAsia="Times New Roman" w:hAnsi="Times New Roman" w:cs="Times New Roman"/>
          <w:sz w:val="24"/>
          <w:szCs w:val="24"/>
        </w:rPr>
        <w:t>Mkuranga</w:t>
      </w:r>
      <w:proofErr w:type="spellEnd"/>
      <w:r w:rsidRPr="00F27EDB">
        <w:rPr>
          <w:rFonts w:ascii="Times New Roman" w:eastAsia="Times New Roman" w:hAnsi="Times New Roman" w:cs="Times New Roman"/>
          <w:sz w:val="24"/>
          <w:szCs w:val="24"/>
        </w:rPr>
        <w:t xml:space="preserve"> District Council. Primary data was collected through questionnaires, while secondary data was gathered through interviews and documentary review as a supplement. The collected data was analyzed using qualitative techniques using descriptive statistics, represented by the use of frequencies, percentages, tables, and figures, and analyzed using the Statistical Package for Social Science version 26 and Microsoft Excel. The study revealed the following findings: </w:t>
      </w:r>
      <w:proofErr w:type="gramStart"/>
      <w:r w:rsidRPr="00F27EDB">
        <w:rPr>
          <w:rFonts w:ascii="Times New Roman" w:eastAsia="Times New Roman" w:hAnsi="Times New Roman" w:cs="Times New Roman"/>
          <w:sz w:val="24"/>
          <w:szCs w:val="24"/>
        </w:rPr>
        <w:t>the</w:t>
      </w:r>
      <w:proofErr w:type="gramEnd"/>
      <w:r w:rsidRPr="00F27EDB">
        <w:rPr>
          <w:rFonts w:ascii="Times New Roman" w:eastAsia="Times New Roman" w:hAnsi="Times New Roman" w:cs="Times New Roman"/>
          <w:sz w:val="24"/>
          <w:szCs w:val="24"/>
        </w:rPr>
        <w:t xml:space="preserve"> Cashew Nut Board of Tanzania was not willing to help the farmers reduce their loan interest rate; the crop levy imposed by the district council was unreasonable; and cashew nuts farmers were not involved by the government in crop levy setting. The study concluded that </w:t>
      </w:r>
      <w:proofErr w:type="spellStart"/>
      <w:r w:rsidRPr="00F27EDB">
        <w:rPr>
          <w:rFonts w:ascii="Times New Roman" w:eastAsia="Times New Roman" w:hAnsi="Times New Roman" w:cs="Times New Roman"/>
          <w:sz w:val="24"/>
          <w:szCs w:val="24"/>
        </w:rPr>
        <w:t>Mkuranga</w:t>
      </w:r>
      <w:proofErr w:type="spellEnd"/>
      <w:r w:rsidRPr="00F27EDB">
        <w:rPr>
          <w:rFonts w:ascii="Times New Roman" w:eastAsia="Times New Roman" w:hAnsi="Times New Roman" w:cs="Times New Roman"/>
          <w:sz w:val="24"/>
          <w:szCs w:val="24"/>
        </w:rPr>
        <w:t xml:space="preserve"> District Council should reduce the crop levy imposed so that it is realistic for agriculturists and attracts more farmers to engage in agricultural sectors as a backbone of Tanzania's economy. Finally, the study recommended that the management of </w:t>
      </w:r>
      <w:proofErr w:type="spellStart"/>
      <w:r w:rsidRPr="00F27EDB">
        <w:rPr>
          <w:rFonts w:ascii="Times New Roman" w:eastAsia="Times New Roman" w:hAnsi="Times New Roman" w:cs="Times New Roman"/>
          <w:sz w:val="24"/>
          <w:szCs w:val="24"/>
        </w:rPr>
        <w:t>Muranga</w:t>
      </w:r>
      <w:proofErr w:type="spellEnd"/>
      <w:r w:rsidRPr="00F27EDB">
        <w:rPr>
          <w:rFonts w:ascii="Times New Roman" w:eastAsia="Times New Roman" w:hAnsi="Times New Roman" w:cs="Times New Roman"/>
          <w:sz w:val="24"/>
          <w:szCs w:val="24"/>
        </w:rPr>
        <w:t xml:space="preserve"> District Council obtain the general view of the agriculturalists before introducing a crop levy to the farmers in order to charge a reasonable crop levy. This helped encourage more people to engage in agriculture activities.</w:t>
      </w:r>
    </w:p>
    <w:p w:rsidR="00F27EDB" w:rsidRPr="00F27EDB" w:rsidRDefault="00F27EDB" w:rsidP="00F27EDB">
      <w:pPr>
        <w:spacing w:before="100" w:beforeAutospacing="1" w:after="100" w:afterAutospacing="1" w:line="360" w:lineRule="auto"/>
        <w:jc w:val="both"/>
        <w:rPr>
          <w:rFonts w:ascii="Times New Roman" w:eastAsia="Times New Roman" w:hAnsi="Times New Roman" w:cs="Times New Roman"/>
          <w:sz w:val="24"/>
          <w:szCs w:val="24"/>
        </w:rPr>
      </w:pPr>
    </w:p>
    <w:p w:rsidR="00F27EDB" w:rsidRPr="00F27EDB" w:rsidRDefault="00F27EDB" w:rsidP="00F27EDB">
      <w:pPr>
        <w:spacing w:before="100" w:beforeAutospacing="1" w:after="100" w:afterAutospacing="1" w:line="360" w:lineRule="auto"/>
        <w:jc w:val="both"/>
        <w:rPr>
          <w:rFonts w:ascii="Times New Roman" w:eastAsia="Times New Roman" w:hAnsi="Times New Roman" w:cs="Times New Roman"/>
          <w:sz w:val="24"/>
          <w:szCs w:val="24"/>
        </w:rPr>
      </w:pPr>
    </w:p>
    <w:p w:rsidR="008D7AC3" w:rsidRDefault="008D7AC3">
      <w:bookmarkStart w:id="2" w:name="_GoBack"/>
      <w:bookmarkEnd w:id="2"/>
    </w:p>
    <w:sectPr w:rsidR="008D7AC3">
      <w:pgSz w:w="12240" w:h="15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27EDB"/>
    <w:rsid w:val="008D7AC3"/>
    <w:rsid w:val="00F27ED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C419EB23-E07D-46A0-AB1E-F2AF79B3091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307</Words>
  <Characters>1752</Characters>
  <Application>Microsoft Office Word</Application>
  <DocSecurity>0</DocSecurity>
  <Lines>14</Lines>
  <Paragraphs>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2055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1</cp:revision>
  <dcterms:created xsi:type="dcterms:W3CDTF">2026-02-27T09:38:00Z</dcterms:created>
  <dcterms:modified xsi:type="dcterms:W3CDTF">2026-02-27T09:39:00Z</dcterms:modified>
</cp:coreProperties>
</file>