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D8A780" w14:textId="6C5AA077" w:rsidR="000A3DFD" w:rsidRDefault="000A3DFD" w:rsidP="006429E4">
      <w:pPr>
        <w:pStyle w:val="Heading1"/>
        <w:spacing w:line="360" w:lineRule="auto"/>
        <w:rPr>
          <w:rFonts w:eastAsia="Calibri"/>
        </w:rPr>
      </w:pPr>
      <w:bookmarkStart w:id="0" w:name="_Toc181710720"/>
      <w:bookmarkStart w:id="1" w:name="_Toc181775728"/>
      <w:bookmarkStart w:id="2" w:name="_Toc182490604"/>
      <w:bookmarkStart w:id="3" w:name="_Toc182495993"/>
      <w:r>
        <w:rPr>
          <w:rFonts w:eastAsia="Calibri"/>
          <w:noProof/>
        </w:rPr>
        <mc:AlternateContent>
          <mc:Choice Requires="wps">
            <w:drawing>
              <wp:anchor distT="0" distB="0" distL="114300" distR="114300" simplePos="0" relativeHeight="251643904" behindDoc="0" locked="0" layoutInCell="1" allowOverlap="1" wp14:anchorId="6BCAF116" wp14:editId="7539708F">
                <wp:simplePos x="0" y="0"/>
                <wp:positionH relativeFrom="column">
                  <wp:posOffset>-371475</wp:posOffset>
                </wp:positionH>
                <wp:positionV relativeFrom="paragraph">
                  <wp:posOffset>-285750</wp:posOffset>
                </wp:positionV>
                <wp:extent cx="6610350" cy="8258175"/>
                <wp:effectExtent l="0" t="0" r="19050" b="28575"/>
                <wp:wrapNone/>
                <wp:docPr id="38" name="Rectangle 38"/>
                <wp:cNvGraphicFramePr/>
                <a:graphic xmlns:a="http://schemas.openxmlformats.org/drawingml/2006/main">
                  <a:graphicData uri="http://schemas.microsoft.com/office/word/2010/wordprocessingShape">
                    <wps:wsp>
                      <wps:cNvSpPr/>
                      <wps:spPr>
                        <a:xfrm>
                          <a:off x="0" y="0"/>
                          <a:ext cx="6610350" cy="8258175"/>
                        </a:xfrm>
                        <a:prstGeom prst="rect">
                          <a:avLst/>
                        </a:prstGeom>
                      </wps:spPr>
                      <wps:style>
                        <a:lnRef idx="2">
                          <a:schemeClr val="dk1"/>
                        </a:lnRef>
                        <a:fillRef idx="1">
                          <a:schemeClr val="lt1"/>
                        </a:fillRef>
                        <a:effectRef idx="0">
                          <a:schemeClr val="dk1"/>
                        </a:effectRef>
                        <a:fontRef idx="minor">
                          <a:schemeClr val="dk1"/>
                        </a:fontRef>
                      </wps:style>
                      <wps:txbx>
                        <w:txbxContent>
                          <w:sdt>
                            <w:sdtPr>
                              <w:id w:val="-206336722"/>
                              <w:docPartObj>
                                <w:docPartGallery w:val="Cover Pages"/>
                                <w:docPartUnique/>
                              </w:docPartObj>
                            </w:sdtPr>
                            <w:sdtEndPr>
                              <w:rPr>
                                <w:rFonts w:ascii="Times New Roman" w:hAnsi="Times New Roman" w:cs="Times New Roman"/>
                                <w:b/>
                                <w:sz w:val="24"/>
                                <w:szCs w:val="24"/>
                              </w:rPr>
                            </w:sdtEndPr>
                            <w:sdtContent>
                              <w:p w14:paraId="7F381854" w14:textId="77777777" w:rsidR="00D744E4" w:rsidRPr="005E389C" w:rsidRDefault="00D744E4" w:rsidP="000A3DFD">
                                <w:pPr>
                                  <w:spacing w:after="0" w:line="360" w:lineRule="auto"/>
                                  <w:jc w:val="center"/>
                                  <w:rPr>
                                    <w:rFonts w:ascii="Times New Roman" w:eastAsia="Calibri" w:hAnsi="Times New Roman" w:cs="Times New Roman"/>
                                    <w:b/>
                                    <w:sz w:val="40"/>
                                    <w:szCs w:val="40"/>
                                    <w:lang w:val="en-MY"/>
                                  </w:rPr>
                                </w:pPr>
                                <w:r w:rsidRPr="005E389C">
                                  <w:rPr>
                                    <w:rFonts w:ascii="Times New Roman" w:eastAsia="Calibri" w:hAnsi="Times New Roman" w:cs="Times New Roman"/>
                                    <w:b/>
                                    <w:sz w:val="40"/>
                                    <w:szCs w:val="40"/>
                                    <w:lang w:val="en-MY"/>
                                  </w:rPr>
                                  <w:t>TANZANIA INSTITUTE OF ACCOUNTANCY</w:t>
                                </w:r>
                              </w:p>
                              <w:p w14:paraId="260A382B" w14:textId="77777777" w:rsidR="00D744E4" w:rsidRDefault="00D744E4" w:rsidP="000A3DFD">
                                <w:pPr>
                                  <w:spacing w:after="0" w:line="360" w:lineRule="auto"/>
                                  <w:jc w:val="center"/>
                                  <w:rPr>
                                    <w:rFonts w:ascii="Times New Roman" w:eastAsia="Calibri" w:hAnsi="Times New Roman" w:cs="Times New Roman"/>
                                    <w:b/>
                                    <w:sz w:val="40"/>
                                    <w:szCs w:val="40"/>
                                    <w:lang w:val="en-MY"/>
                                  </w:rPr>
                                </w:pPr>
                                <w:r w:rsidRPr="005E389C">
                                  <w:rPr>
                                    <w:rFonts w:ascii="Times New Roman" w:eastAsia="Calibri" w:hAnsi="Times New Roman" w:cs="Times New Roman"/>
                                    <w:b/>
                                    <w:sz w:val="40"/>
                                    <w:szCs w:val="40"/>
                                    <w:lang w:val="en-MY"/>
                                  </w:rPr>
                                  <w:t>(TIA)</w:t>
                                </w:r>
                              </w:p>
                              <w:p w14:paraId="71198197" w14:textId="77777777" w:rsidR="00D744E4" w:rsidRPr="005E389C" w:rsidRDefault="00D744E4" w:rsidP="000A3DFD">
                                <w:pPr>
                                  <w:spacing w:after="0" w:line="360" w:lineRule="auto"/>
                                  <w:jc w:val="center"/>
                                  <w:rPr>
                                    <w:rFonts w:ascii="Times New Roman" w:eastAsia="Calibri" w:hAnsi="Times New Roman" w:cs="Times New Roman"/>
                                    <w:b/>
                                    <w:sz w:val="40"/>
                                    <w:szCs w:val="40"/>
                                    <w:lang w:val="en-MY"/>
                                  </w:rPr>
                                </w:pPr>
                                <w:r w:rsidRPr="005E389C">
                                  <w:rPr>
                                    <w:rFonts w:ascii="Calibri" w:eastAsia="Calibri" w:hAnsi="Calibri" w:cs="SimSun"/>
                                    <w:noProof/>
                                    <w:sz w:val="40"/>
                                    <w:szCs w:val="40"/>
                                  </w:rPr>
                                  <w:drawing>
                                    <wp:inline distT="0" distB="0" distL="0" distR="0" wp14:anchorId="0C7C7104" wp14:editId="1D0864F0">
                                      <wp:extent cx="3133725" cy="1409700"/>
                                      <wp:effectExtent l="0" t="0" r="0" b="0"/>
                                      <wp:docPr id="39" name="Picture 39"/>
                                      <wp:cNvGraphicFramePr/>
                                      <a:graphic xmlns:a="http://schemas.openxmlformats.org/drawingml/2006/main">
                                        <a:graphicData uri="http://schemas.openxmlformats.org/drawingml/2006/picture">
                                          <pic:pic xmlns:pic="http://schemas.openxmlformats.org/drawingml/2006/picture">
                                            <pic:nvPicPr>
                                              <pic:cNvPr id="66" name="Picture 66"/>
                                              <pic:cNvPicPr/>
                                            </pic:nvPicPr>
                                            <pic:blipFill>
                                              <a:blip r:embed="rId8">
                                                <a:extLst>
                                                  <a:ext uri="{28A0092B-C50C-407E-A947-70E740481C1C}">
                                                    <a14:useLocalDpi xmlns:a14="http://schemas.microsoft.com/office/drawing/2010/main" val="0"/>
                                                  </a:ext>
                                                </a:extLst>
                                              </a:blip>
                                              <a:stretch>
                                                <a:fillRect/>
                                              </a:stretch>
                                            </pic:blipFill>
                                            <pic:spPr>
                                              <a:xfrm>
                                                <a:off x="0" y="0"/>
                                                <a:ext cx="3133725" cy="1409700"/>
                                              </a:xfrm>
                                              <a:prstGeom prst="rect">
                                                <a:avLst/>
                                              </a:prstGeom>
                                            </pic:spPr>
                                          </pic:pic>
                                        </a:graphicData>
                                      </a:graphic>
                                    </wp:inline>
                                  </w:drawing>
                                </w:r>
                              </w:p>
                              <w:p w14:paraId="16A7D9D6" w14:textId="0A2DE8C1" w:rsidR="00D744E4" w:rsidRPr="00F42013" w:rsidRDefault="00D744E4" w:rsidP="000A3DFD">
                                <w:pPr>
                                  <w:spacing w:before="360" w:line="360" w:lineRule="auto"/>
                                  <w:jc w:val="center"/>
                                  <w:rPr>
                                    <w:rFonts w:ascii="Times New Roman" w:hAnsi="Times New Roman" w:cs="Times New Roman"/>
                                    <w:b/>
                                    <w:sz w:val="28"/>
                                    <w:szCs w:val="28"/>
                                  </w:rPr>
                                </w:pPr>
                                <w:r w:rsidRPr="00F42013">
                                  <w:rPr>
                                    <w:rFonts w:ascii="Times New Roman" w:hAnsi="Times New Roman" w:cs="Times New Roman"/>
                                    <w:b/>
                                    <w:sz w:val="28"/>
                                    <w:szCs w:val="28"/>
                                  </w:rPr>
                                  <w:t>RESEARCH DISSERTATION</w:t>
                                </w:r>
                              </w:p>
                              <w:p w14:paraId="405CAEE6" w14:textId="77777777" w:rsidR="00D744E4" w:rsidRPr="00F42013" w:rsidRDefault="00D744E4" w:rsidP="000A3DFD">
                                <w:pPr>
                                  <w:spacing w:line="360" w:lineRule="auto"/>
                                  <w:jc w:val="center"/>
                                  <w:rPr>
                                    <w:rFonts w:ascii="Times New Roman" w:hAnsi="Times New Roman" w:cs="Times New Roman"/>
                                    <w:b/>
                                    <w:sz w:val="28"/>
                                    <w:szCs w:val="28"/>
                                  </w:rPr>
                                </w:pPr>
                                <w:r w:rsidRPr="00F42013">
                                  <w:rPr>
                                    <w:rFonts w:ascii="Times New Roman" w:hAnsi="Times New Roman" w:cs="Times New Roman"/>
                                    <w:b/>
                                    <w:sz w:val="28"/>
                                    <w:szCs w:val="28"/>
                                  </w:rPr>
                                  <w:t>ON</w:t>
                                </w:r>
                              </w:p>
                              <w:p w14:paraId="3EAE8452" w14:textId="55906286" w:rsidR="00D744E4" w:rsidRPr="00F42013" w:rsidRDefault="00D744E4" w:rsidP="000A3DFD">
                                <w:pPr>
                                  <w:spacing w:line="360" w:lineRule="auto"/>
                                  <w:jc w:val="center"/>
                                  <w:rPr>
                                    <w:rFonts w:ascii="Times New Roman" w:hAnsi="Times New Roman" w:cs="Times New Roman"/>
                                    <w:b/>
                                    <w:sz w:val="28"/>
                                    <w:szCs w:val="28"/>
                                  </w:rPr>
                                </w:pPr>
                                <w:r w:rsidRPr="00F42013">
                                  <w:rPr>
                                    <w:rFonts w:ascii="Times New Roman" w:hAnsi="Times New Roman" w:cs="Times New Roman"/>
                                    <w:b/>
                                    <w:sz w:val="28"/>
                                    <w:szCs w:val="28"/>
                                  </w:rPr>
                                  <w:t>ASSESSMENT OF DETERMINANTS OF MAIZE VALUE CHAIN</w:t>
                                </w:r>
                                <w:r>
                                  <w:rPr>
                                    <w:rFonts w:ascii="Times New Roman" w:hAnsi="Times New Roman" w:cs="Times New Roman"/>
                                    <w:b/>
                                    <w:sz w:val="28"/>
                                    <w:szCs w:val="28"/>
                                  </w:rPr>
                                  <w:t>S SUSTAINABILITY; A</w:t>
                                </w:r>
                                <w:r w:rsidRPr="00F42013">
                                  <w:rPr>
                                    <w:rFonts w:ascii="Times New Roman" w:hAnsi="Times New Roman" w:cs="Times New Roman"/>
                                    <w:b/>
                                    <w:sz w:val="28"/>
                                    <w:szCs w:val="28"/>
                                  </w:rPr>
                                  <w:t xml:space="preserve"> STUDY IN KATAVI REGION</w:t>
                                </w:r>
                              </w:p>
                              <w:p w14:paraId="6E876D5B" w14:textId="77777777" w:rsidR="00D744E4" w:rsidRDefault="00D744E4" w:rsidP="00F42013">
                                <w:pPr>
                                  <w:ind w:left="2880" w:firstLine="720"/>
                                  <w:rPr>
                                    <w:rFonts w:ascii="Times New Roman" w:hAnsi="Times New Roman" w:cs="Times New Roman"/>
                                    <w:b/>
                                    <w:sz w:val="28"/>
                                    <w:szCs w:val="28"/>
                                  </w:rPr>
                                </w:pPr>
                              </w:p>
                              <w:p w14:paraId="018C170C" w14:textId="1B60E03E" w:rsidR="00D744E4" w:rsidRPr="000A3DFD" w:rsidRDefault="00D744E4" w:rsidP="00F42013">
                                <w:pPr>
                                  <w:ind w:left="2880" w:firstLine="720"/>
                                  <w:rPr>
                                    <w:rFonts w:ascii="Times New Roman" w:hAnsi="Times New Roman" w:cs="Times New Roman"/>
                                    <w:b/>
                                    <w:sz w:val="28"/>
                                    <w:szCs w:val="28"/>
                                  </w:rPr>
                                </w:pPr>
                                <w:r w:rsidRPr="000A3DFD">
                                  <w:rPr>
                                    <w:rFonts w:ascii="Times New Roman" w:hAnsi="Times New Roman" w:cs="Times New Roman"/>
                                    <w:b/>
                                    <w:sz w:val="28"/>
                                    <w:szCs w:val="28"/>
                                  </w:rPr>
                                  <w:t>RASHID YUSUPH</w:t>
                                </w:r>
                              </w:p>
                              <w:p w14:paraId="765CE3E6" w14:textId="3DF1CBE1" w:rsidR="00D744E4" w:rsidRPr="000A3DFD" w:rsidRDefault="00D744E4" w:rsidP="000A3DFD">
                                <w:pPr>
                                  <w:jc w:val="center"/>
                                  <w:rPr>
                                    <w:rFonts w:ascii="Times New Roman" w:hAnsi="Times New Roman" w:cs="Times New Roman"/>
                                    <w:b/>
                                    <w:sz w:val="28"/>
                                    <w:szCs w:val="28"/>
                                  </w:rPr>
                                </w:pPr>
                                <w:r w:rsidRPr="000A3DFD">
                                  <w:rPr>
                                    <w:rFonts w:ascii="Times New Roman" w:hAnsi="Times New Roman" w:cs="Times New Roman"/>
                                    <w:b/>
                                    <w:sz w:val="28"/>
                                    <w:szCs w:val="28"/>
                                  </w:rPr>
                                  <w:t>DSM/MSC.PSM/22/110724</w:t>
                                </w:r>
                              </w:p>
                              <w:p w14:paraId="668213E6" w14:textId="77777777" w:rsidR="00D744E4" w:rsidRDefault="00D744E4" w:rsidP="000A3DFD">
                                <w:pPr>
                                  <w:spacing w:after="0" w:line="360" w:lineRule="auto"/>
                                  <w:rPr>
                                    <w:rFonts w:ascii="Times New Roman" w:eastAsia="Calibri" w:hAnsi="Times New Roman" w:cs="Times New Roman"/>
                                    <w:sz w:val="24"/>
                                    <w:lang w:val="en-MY"/>
                                  </w:rPr>
                                </w:pP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p>
                              <w:p w14:paraId="16BDFE4D" w14:textId="77777777" w:rsidR="00D744E4" w:rsidRDefault="00D744E4" w:rsidP="000A3DFD">
                                <w:pPr>
                                  <w:spacing w:after="0" w:line="360" w:lineRule="auto"/>
                                  <w:rPr>
                                    <w:rFonts w:ascii="Times New Roman" w:eastAsia="Calibri" w:hAnsi="Times New Roman" w:cs="Times New Roman"/>
                                    <w:sz w:val="24"/>
                                    <w:lang w:val="en-MY"/>
                                  </w:rPr>
                                </w:pPr>
                              </w:p>
                              <w:p w14:paraId="1DC641C7" w14:textId="77777777" w:rsidR="00D744E4" w:rsidRDefault="00D744E4" w:rsidP="00F42013">
                                <w:pPr>
                                  <w:spacing w:after="0" w:line="360" w:lineRule="auto"/>
                                  <w:jc w:val="center"/>
                                  <w:rPr>
                                    <w:rFonts w:ascii="Times New Roman" w:eastAsia="Calibri" w:hAnsi="Times New Roman" w:cs="Times New Roman"/>
                                    <w:sz w:val="24"/>
                                    <w:lang w:val="en-MY"/>
                                  </w:rPr>
                                </w:pPr>
                              </w:p>
                              <w:p w14:paraId="23A2C259" w14:textId="15028C1F" w:rsidR="00D744E4" w:rsidRPr="000A3DFD" w:rsidRDefault="00D744E4" w:rsidP="00F42013">
                                <w:pPr>
                                  <w:spacing w:after="0" w:line="360" w:lineRule="auto"/>
                                  <w:jc w:val="center"/>
                                  <w:rPr>
                                    <w:rFonts w:ascii="Times New Roman" w:eastAsia="Calibri" w:hAnsi="Times New Roman" w:cs="Times New Roman"/>
                                    <w:sz w:val="24"/>
                                    <w:lang w:val="en-MY"/>
                                  </w:rPr>
                                </w:pPr>
                                <w:r>
                                  <w:rPr>
                                    <w:rFonts w:ascii="Times New Roman" w:eastAsia="Calibri" w:hAnsi="Times New Roman" w:cs="Times New Roman"/>
                                    <w:sz w:val="24"/>
                                    <w:lang w:val="en-MY"/>
                                  </w:rPr>
                                  <w:t>SUPERVISOR</w:t>
                                </w:r>
                              </w:p>
                              <w:p w14:paraId="36068AC7" w14:textId="48D6E324" w:rsidR="00D744E4" w:rsidRPr="005E389C" w:rsidRDefault="00D744E4" w:rsidP="00F42013">
                                <w:pPr>
                                  <w:spacing w:after="20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Dr. HEMED JUMA MSUYA</w:t>
                                </w:r>
                              </w:p>
                              <w:p w14:paraId="3406C1D8" w14:textId="249CB6A8" w:rsidR="00D744E4" w:rsidRPr="005E389C" w:rsidRDefault="00D744E4" w:rsidP="000A3DFD">
                                <w:pPr>
                                  <w:spacing w:after="200" w:line="276" w:lineRule="auto"/>
                                  <w:jc w:val="center"/>
                                  <w:rPr>
                                    <w:rFonts w:ascii="Times New Roman" w:eastAsia="Calibri" w:hAnsi="Times New Roman" w:cs="Times New Roman"/>
                                    <w:sz w:val="24"/>
                                    <w:szCs w:val="24"/>
                                  </w:rPr>
                                </w:pPr>
                                <w:r w:rsidRPr="005E389C">
                                  <w:rPr>
                                    <w:rFonts w:ascii="Times New Roman" w:eastAsia="Calibri" w:hAnsi="Times New Roman" w:cs="Times New Roman"/>
                                    <w:sz w:val="24"/>
                                    <w:szCs w:val="24"/>
                                  </w:rPr>
                                  <w:t xml:space="preserve">A Research </w:t>
                                </w:r>
                                <w:r>
                                  <w:rPr>
                                    <w:rFonts w:ascii="Times New Roman" w:eastAsia="Calibri" w:hAnsi="Times New Roman" w:cs="Times New Roman"/>
                                    <w:sz w:val="24"/>
                                    <w:szCs w:val="24"/>
                                  </w:rPr>
                                  <w:t xml:space="preserve">Dissertation </w:t>
                                </w:r>
                                <w:r w:rsidRPr="005E389C">
                                  <w:rPr>
                                    <w:rFonts w:ascii="Times New Roman" w:eastAsia="Calibri" w:hAnsi="Times New Roman" w:cs="Times New Roman"/>
                                    <w:sz w:val="24"/>
                                    <w:szCs w:val="24"/>
                                  </w:rPr>
                                  <w:t>Submitted in Partial Fulfillment of the Requirements for the Masters</w:t>
                                </w:r>
                                <w:r>
                                  <w:rPr>
                                    <w:rFonts w:ascii="Times New Roman" w:eastAsia="Calibri" w:hAnsi="Times New Roman" w:cs="Times New Roman"/>
                                    <w:sz w:val="24"/>
                                    <w:szCs w:val="24"/>
                                  </w:rPr>
                                  <w:t xml:space="preserve"> of Degree</w:t>
                                </w:r>
                                <w:r w:rsidRPr="005E389C">
                                  <w:rPr>
                                    <w:rFonts w:ascii="Times New Roman" w:eastAsia="Calibri" w:hAnsi="Times New Roman" w:cs="Times New Roman"/>
                                    <w:sz w:val="24"/>
                                    <w:szCs w:val="24"/>
                                  </w:rPr>
                                  <w:t xml:space="preserve"> of Science in Procurement and Supply Management of the Tanzania Institute of Accountancy.</w:t>
                                </w:r>
                              </w:p>
                              <w:p w14:paraId="59538C47" w14:textId="323C69B5" w:rsidR="00D744E4" w:rsidRPr="00E95612" w:rsidRDefault="00D744E4" w:rsidP="00E95612">
                                <w:pPr>
                                  <w:spacing w:after="200" w:line="276"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October</w:t>
                                </w:r>
                                <w:r w:rsidRPr="005E389C">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2024</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CAF116" id="Rectangle 38" o:spid="_x0000_s1026" style="position:absolute;left:0;text-align:left;margin-left:-29.25pt;margin-top:-22.5pt;width:520.5pt;height:650.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" fillcolor="white [3201]" strokecolor="black [3200]" strokeweight="1pt">
                <v:textbox>
                  <w:txbxContent>
                    <w:sdt>
                      <w:sdtPr>
                        <w:id w:val="-206336722"/>
                        <w:docPartObj>
                          <w:docPartGallery w:val="Cover Pages"/>
                          <w:docPartUnique/>
                        </w:docPartObj>
                      </w:sdtPr>
                      <w:sdtEndPr>
                        <w:rPr>
                          <w:rFonts w:ascii="Times New Roman" w:hAnsi="Times New Roman" w:cs="Times New Roman"/>
                          <w:b/>
                          <w:sz w:val="24"/>
                          <w:szCs w:val="24"/>
                        </w:rPr>
                      </w:sdtEndPr>
                      <w:sdtContent>
                        <w:p w14:paraId="7F381854" w14:textId="77777777" w:rsidR="00D744E4" w:rsidRPr="005E389C" w:rsidRDefault="00D744E4" w:rsidP="000A3DFD">
                          <w:pPr>
                            <w:spacing w:after="0" w:line="360" w:lineRule="auto"/>
                            <w:jc w:val="center"/>
                            <w:rPr>
                              <w:rFonts w:ascii="Times New Roman" w:eastAsia="Calibri" w:hAnsi="Times New Roman" w:cs="Times New Roman"/>
                              <w:b/>
                              <w:sz w:val="40"/>
                              <w:szCs w:val="40"/>
                              <w:lang w:val="en-MY"/>
                            </w:rPr>
                          </w:pPr>
                          <w:r w:rsidRPr="005E389C">
                            <w:rPr>
                              <w:rFonts w:ascii="Times New Roman" w:eastAsia="Calibri" w:hAnsi="Times New Roman" w:cs="Times New Roman"/>
                              <w:b/>
                              <w:sz w:val="40"/>
                              <w:szCs w:val="40"/>
                              <w:lang w:val="en-MY"/>
                            </w:rPr>
                            <w:t>TANZANIA INSTITUTE OF ACCOUNTANCY</w:t>
                          </w:r>
                        </w:p>
                        <w:p w14:paraId="260A382B" w14:textId="77777777" w:rsidR="00D744E4" w:rsidRDefault="00D744E4" w:rsidP="000A3DFD">
                          <w:pPr>
                            <w:spacing w:after="0" w:line="360" w:lineRule="auto"/>
                            <w:jc w:val="center"/>
                            <w:rPr>
                              <w:rFonts w:ascii="Times New Roman" w:eastAsia="Calibri" w:hAnsi="Times New Roman" w:cs="Times New Roman"/>
                              <w:b/>
                              <w:sz w:val="40"/>
                              <w:szCs w:val="40"/>
                              <w:lang w:val="en-MY"/>
                            </w:rPr>
                          </w:pPr>
                          <w:r w:rsidRPr="005E389C">
                            <w:rPr>
                              <w:rFonts w:ascii="Times New Roman" w:eastAsia="Calibri" w:hAnsi="Times New Roman" w:cs="Times New Roman"/>
                              <w:b/>
                              <w:sz w:val="40"/>
                              <w:szCs w:val="40"/>
                              <w:lang w:val="en-MY"/>
                            </w:rPr>
                            <w:t>(TIA)</w:t>
                          </w:r>
                        </w:p>
                        <w:p w14:paraId="71198197" w14:textId="77777777" w:rsidR="00D744E4" w:rsidRPr="005E389C" w:rsidRDefault="00D744E4" w:rsidP="000A3DFD">
                          <w:pPr>
                            <w:spacing w:after="0" w:line="360" w:lineRule="auto"/>
                            <w:jc w:val="center"/>
                            <w:rPr>
                              <w:rFonts w:ascii="Times New Roman" w:eastAsia="Calibri" w:hAnsi="Times New Roman" w:cs="Times New Roman"/>
                              <w:b/>
                              <w:sz w:val="40"/>
                              <w:szCs w:val="40"/>
                              <w:lang w:val="en-MY"/>
                            </w:rPr>
                          </w:pPr>
                          <w:r w:rsidRPr="005E389C">
                            <w:rPr>
                              <w:rFonts w:ascii="Calibri" w:eastAsia="Calibri" w:hAnsi="Calibri" w:cs="SimSun"/>
                              <w:noProof/>
                              <w:sz w:val="40"/>
                              <w:szCs w:val="40"/>
                            </w:rPr>
                            <w:drawing>
                              <wp:inline distT="0" distB="0" distL="0" distR="0" wp14:anchorId="0C7C7104" wp14:editId="1D0864F0">
                                <wp:extent cx="3133725" cy="1409700"/>
                                <wp:effectExtent l="0" t="0" r="0" b="0"/>
                                <wp:docPr id="39" name="Picture 39"/>
                                <wp:cNvGraphicFramePr/>
                                <a:graphic xmlns:a="http://schemas.openxmlformats.org/drawingml/2006/main">
                                  <a:graphicData uri="http://schemas.openxmlformats.org/drawingml/2006/picture">
                                    <pic:pic xmlns:pic="http://schemas.openxmlformats.org/drawingml/2006/picture">
                                      <pic:nvPicPr>
                                        <pic:cNvPr id="66" name="Picture 66"/>
                                        <pic:cNvPicPr/>
                                      </pic:nvPicPr>
                                      <pic:blipFill>
                                        <a:blip r:embed="rId8">
                                          <a:extLst>
                                            <a:ext uri="{28A0092B-C50C-407E-A947-70E740481C1C}">
                                              <a14:useLocalDpi xmlns:a14="http://schemas.microsoft.com/office/drawing/2010/main" val="0"/>
                                            </a:ext>
                                          </a:extLst>
                                        </a:blip>
                                        <a:stretch>
                                          <a:fillRect/>
                                        </a:stretch>
                                      </pic:blipFill>
                                      <pic:spPr>
                                        <a:xfrm>
                                          <a:off x="0" y="0"/>
                                          <a:ext cx="3133725" cy="1409700"/>
                                        </a:xfrm>
                                        <a:prstGeom prst="rect">
                                          <a:avLst/>
                                        </a:prstGeom>
                                      </pic:spPr>
                                    </pic:pic>
                                  </a:graphicData>
                                </a:graphic>
                              </wp:inline>
                            </w:drawing>
                          </w:r>
                        </w:p>
                        <w:p w14:paraId="16A7D9D6" w14:textId="0A2DE8C1" w:rsidR="00D744E4" w:rsidRPr="00F42013" w:rsidRDefault="00D744E4" w:rsidP="000A3DFD">
                          <w:pPr>
                            <w:spacing w:before="360" w:line="360" w:lineRule="auto"/>
                            <w:jc w:val="center"/>
                            <w:rPr>
                              <w:rFonts w:ascii="Times New Roman" w:hAnsi="Times New Roman" w:cs="Times New Roman"/>
                              <w:b/>
                              <w:sz w:val="28"/>
                              <w:szCs w:val="28"/>
                            </w:rPr>
                          </w:pPr>
                          <w:r w:rsidRPr="00F42013">
                            <w:rPr>
                              <w:rFonts w:ascii="Times New Roman" w:hAnsi="Times New Roman" w:cs="Times New Roman"/>
                              <w:b/>
                              <w:sz w:val="28"/>
                              <w:szCs w:val="28"/>
                            </w:rPr>
                            <w:t>RESEARCH DISSERTATION</w:t>
                          </w:r>
                        </w:p>
                        <w:p w14:paraId="405CAEE6" w14:textId="77777777" w:rsidR="00D744E4" w:rsidRPr="00F42013" w:rsidRDefault="00D744E4" w:rsidP="000A3DFD">
                          <w:pPr>
                            <w:spacing w:line="360" w:lineRule="auto"/>
                            <w:jc w:val="center"/>
                            <w:rPr>
                              <w:rFonts w:ascii="Times New Roman" w:hAnsi="Times New Roman" w:cs="Times New Roman"/>
                              <w:b/>
                              <w:sz w:val="28"/>
                              <w:szCs w:val="28"/>
                            </w:rPr>
                          </w:pPr>
                          <w:r w:rsidRPr="00F42013">
                            <w:rPr>
                              <w:rFonts w:ascii="Times New Roman" w:hAnsi="Times New Roman" w:cs="Times New Roman"/>
                              <w:b/>
                              <w:sz w:val="28"/>
                              <w:szCs w:val="28"/>
                            </w:rPr>
                            <w:t>ON</w:t>
                          </w:r>
                        </w:p>
                        <w:p w14:paraId="3EAE8452" w14:textId="55906286" w:rsidR="00D744E4" w:rsidRPr="00F42013" w:rsidRDefault="00D744E4" w:rsidP="000A3DFD">
                          <w:pPr>
                            <w:spacing w:line="360" w:lineRule="auto"/>
                            <w:jc w:val="center"/>
                            <w:rPr>
                              <w:rFonts w:ascii="Times New Roman" w:hAnsi="Times New Roman" w:cs="Times New Roman"/>
                              <w:b/>
                              <w:sz w:val="28"/>
                              <w:szCs w:val="28"/>
                            </w:rPr>
                          </w:pPr>
                          <w:r w:rsidRPr="00F42013">
                            <w:rPr>
                              <w:rFonts w:ascii="Times New Roman" w:hAnsi="Times New Roman" w:cs="Times New Roman"/>
                              <w:b/>
                              <w:sz w:val="28"/>
                              <w:szCs w:val="28"/>
                            </w:rPr>
                            <w:t>ASSESSMENT OF DETERMINANTS OF MAIZE VALUE CHAIN</w:t>
                          </w:r>
                          <w:r>
                            <w:rPr>
                              <w:rFonts w:ascii="Times New Roman" w:hAnsi="Times New Roman" w:cs="Times New Roman"/>
                              <w:b/>
                              <w:sz w:val="28"/>
                              <w:szCs w:val="28"/>
                            </w:rPr>
                            <w:t>S SUSTAINABILITY; A</w:t>
                          </w:r>
                          <w:r w:rsidRPr="00F42013">
                            <w:rPr>
                              <w:rFonts w:ascii="Times New Roman" w:hAnsi="Times New Roman" w:cs="Times New Roman"/>
                              <w:b/>
                              <w:sz w:val="28"/>
                              <w:szCs w:val="28"/>
                            </w:rPr>
                            <w:t xml:space="preserve"> STUDY IN KATAVI REGION</w:t>
                          </w:r>
                        </w:p>
                        <w:p w14:paraId="6E876D5B" w14:textId="77777777" w:rsidR="00D744E4" w:rsidRDefault="00D744E4" w:rsidP="00F42013">
                          <w:pPr>
                            <w:ind w:left="2880" w:firstLine="720"/>
                            <w:rPr>
                              <w:rFonts w:ascii="Times New Roman" w:hAnsi="Times New Roman" w:cs="Times New Roman"/>
                              <w:b/>
                              <w:sz w:val="28"/>
                              <w:szCs w:val="28"/>
                            </w:rPr>
                          </w:pPr>
                        </w:p>
                        <w:p w14:paraId="018C170C" w14:textId="1B60E03E" w:rsidR="00D744E4" w:rsidRPr="000A3DFD" w:rsidRDefault="00D744E4" w:rsidP="00F42013">
                          <w:pPr>
                            <w:ind w:left="2880" w:firstLine="720"/>
                            <w:rPr>
                              <w:rFonts w:ascii="Times New Roman" w:hAnsi="Times New Roman" w:cs="Times New Roman"/>
                              <w:b/>
                              <w:sz w:val="28"/>
                              <w:szCs w:val="28"/>
                            </w:rPr>
                          </w:pPr>
                          <w:r w:rsidRPr="000A3DFD">
                            <w:rPr>
                              <w:rFonts w:ascii="Times New Roman" w:hAnsi="Times New Roman" w:cs="Times New Roman"/>
                              <w:b/>
                              <w:sz w:val="28"/>
                              <w:szCs w:val="28"/>
                            </w:rPr>
                            <w:t>RASHID YUSUPH</w:t>
                          </w:r>
                        </w:p>
                        <w:p w14:paraId="765CE3E6" w14:textId="3DF1CBE1" w:rsidR="00D744E4" w:rsidRPr="000A3DFD" w:rsidRDefault="00D744E4" w:rsidP="000A3DFD">
                          <w:pPr>
                            <w:jc w:val="center"/>
                            <w:rPr>
                              <w:rFonts w:ascii="Times New Roman" w:hAnsi="Times New Roman" w:cs="Times New Roman"/>
                              <w:b/>
                              <w:sz w:val="28"/>
                              <w:szCs w:val="28"/>
                            </w:rPr>
                          </w:pPr>
                          <w:r w:rsidRPr="000A3DFD">
                            <w:rPr>
                              <w:rFonts w:ascii="Times New Roman" w:hAnsi="Times New Roman" w:cs="Times New Roman"/>
                              <w:b/>
                              <w:sz w:val="28"/>
                              <w:szCs w:val="28"/>
                            </w:rPr>
                            <w:t>DSM/MSC.PSM/22/110724</w:t>
                          </w:r>
                        </w:p>
                        <w:p w14:paraId="668213E6" w14:textId="77777777" w:rsidR="00D744E4" w:rsidRDefault="00D744E4" w:rsidP="000A3DFD">
                          <w:pPr>
                            <w:spacing w:after="0" w:line="360" w:lineRule="auto"/>
                            <w:rPr>
                              <w:rFonts w:ascii="Times New Roman" w:eastAsia="Calibri" w:hAnsi="Times New Roman" w:cs="Times New Roman"/>
                              <w:sz w:val="24"/>
                              <w:lang w:val="en-MY"/>
                            </w:rPr>
                          </w:pP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r>
                            <w:rPr>
                              <w:rFonts w:ascii="Times New Roman" w:eastAsia="Calibri" w:hAnsi="Times New Roman" w:cs="Times New Roman"/>
                              <w:sz w:val="24"/>
                              <w:lang w:val="en-MY"/>
                            </w:rPr>
                            <w:tab/>
                          </w:r>
                        </w:p>
                        <w:p w14:paraId="16BDFE4D" w14:textId="77777777" w:rsidR="00D744E4" w:rsidRDefault="00D744E4" w:rsidP="000A3DFD">
                          <w:pPr>
                            <w:spacing w:after="0" w:line="360" w:lineRule="auto"/>
                            <w:rPr>
                              <w:rFonts w:ascii="Times New Roman" w:eastAsia="Calibri" w:hAnsi="Times New Roman" w:cs="Times New Roman"/>
                              <w:sz w:val="24"/>
                              <w:lang w:val="en-MY"/>
                            </w:rPr>
                          </w:pPr>
                        </w:p>
                        <w:p w14:paraId="1DC641C7" w14:textId="77777777" w:rsidR="00D744E4" w:rsidRDefault="00D744E4" w:rsidP="00F42013">
                          <w:pPr>
                            <w:spacing w:after="0" w:line="360" w:lineRule="auto"/>
                            <w:jc w:val="center"/>
                            <w:rPr>
                              <w:rFonts w:ascii="Times New Roman" w:eastAsia="Calibri" w:hAnsi="Times New Roman" w:cs="Times New Roman"/>
                              <w:sz w:val="24"/>
                              <w:lang w:val="en-MY"/>
                            </w:rPr>
                          </w:pPr>
                        </w:p>
                        <w:p w14:paraId="23A2C259" w14:textId="15028C1F" w:rsidR="00D744E4" w:rsidRPr="000A3DFD" w:rsidRDefault="00D744E4" w:rsidP="00F42013">
                          <w:pPr>
                            <w:spacing w:after="0" w:line="360" w:lineRule="auto"/>
                            <w:jc w:val="center"/>
                            <w:rPr>
                              <w:rFonts w:ascii="Times New Roman" w:eastAsia="Calibri" w:hAnsi="Times New Roman" w:cs="Times New Roman"/>
                              <w:sz w:val="24"/>
                              <w:lang w:val="en-MY"/>
                            </w:rPr>
                          </w:pPr>
                          <w:r>
                            <w:rPr>
                              <w:rFonts w:ascii="Times New Roman" w:eastAsia="Calibri" w:hAnsi="Times New Roman" w:cs="Times New Roman"/>
                              <w:sz w:val="24"/>
                              <w:lang w:val="en-MY"/>
                            </w:rPr>
                            <w:t>SUPERVISOR</w:t>
                          </w:r>
                        </w:p>
                        <w:p w14:paraId="36068AC7" w14:textId="48D6E324" w:rsidR="00D744E4" w:rsidRPr="005E389C" w:rsidRDefault="00D744E4" w:rsidP="00F42013">
                          <w:pPr>
                            <w:spacing w:after="20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Dr. HEMED JUMA MSUYA</w:t>
                          </w:r>
                        </w:p>
                        <w:p w14:paraId="3406C1D8" w14:textId="249CB6A8" w:rsidR="00D744E4" w:rsidRPr="005E389C" w:rsidRDefault="00D744E4" w:rsidP="000A3DFD">
                          <w:pPr>
                            <w:spacing w:after="200" w:line="276" w:lineRule="auto"/>
                            <w:jc w:val="center"/>
                            <w:rPr>
                              <w:rFonts w:ascii="Times New Roman" w:eastAsia="Calibri" w:hAnsi="Times New Roman" w:cs="Times New Roman"/>
                              <w:sz w:val="24"/>
                              <w:szCs w:val="24"/>
                            </w:rPr>
                          </w:pPr>
                          <w:r w:rsidRPr="005E389C">
                            <w:rPr>
                              <w:rFonts w:ascii="Times New Roman" w:eastAsia="Calibri" w:hAnsi="Times New Roman" w:cs="Times New Roman"/>
                              <w:sz w:val="24"/>
                              <w:szCs w:val="24"/>
                            </w:rPr>
                            <w:t xml:space="preserve">A Research </w:t>
                          </w:r>
                          <w:r>
                            <w:rPr>
                              <w:rFonts w:ascii="Times New Roman" w:eastAsia="Calibri" w:hAnsi="Times New Roman" w:cs="Times New Roman"/>
                              <w:sz w:val="24"/>
                              <w:szCs w:val="24"/>
                            </w:rPr>
                            <w:t xml:space="preserve">Dissertation </w:t>
                          </w:r>
                          <w:r w:rsidRPr="005E389C">
                            <w:rPr>
                              <w:rFonts w:ascii="Times New Roman" w:eastAsia="Calibri" w:hAnsi="Times New Roman" w:cs="Times New Roman"/>
                              <w:sz w:val="24"/>
                              <w:szCs w:val="24"/>
                            </w:rPr>
                            <w:t>Submitted in Partial Fulfillment of the Requirements for the Masters</w:t>
                          </w:r>
                          <w:r>
                            <w:rPr>
                              <w:rFonts w:ascii="Times New Roman" w:eastAsia="Calibri" w:hAnsi="Times New Roman" w:cs="Times New Roman"/>
                              <w:sz w:val="24"/>
                              <w:szCs w:val="24"/>
                            </w:rPr>
                            <w:t xml:space="preserve"> of Degree</w:t>
                          </w:r>
                          <w:r w:rsidRPr="005E389C">
                            <w:rPr>
                              <w:rFonts w:ascii="Times New Roman" w:eastAsia="Calibri" w:hAnsi="Times New Roman" w:cs="Times New Roman"/>
                              <w:sz w:val="24"/>
                              <w:szCs w:val="24"/>
                            </w:rPr>
                            <w:t xml:space="preserve"> of Science in Procurement and Supply Management of the Tanzania Institute of Accountancy.</w:t>
                          </w:r>
                        </w:p>
                        <w:p w14:paraId="59538C47" w14:textId="323C69B5" w:rsidR="00D744E4" w:rsidRPr="00E95612" w:rsidRDefault="00D744E4" w:rsidP="00E95612">
                          <w:pPr>
                            <w:spacing w:after="200" w:line="276"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October</w:t>
                          </w:r>
                          <w:r w:rsidRPr="005E389C">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2024</w:t>
                          </w:r>
                        </w:p>
                      </w:sdtContent>
                    </w:sdt>
                  </w:txbxContent>
                </v:textbox>
              </v:rect>
            </w:pict>
          </mc:Fallback>
        </mc:AlternateContent>
      </w:r>
      <w:bookmarkEnd w:id="0"/>
      <w:bookmarkEnd w:id="1"/>
      <w:bookmarkEnd w:id="2"/>
      <w:bookmarkEnd w:id="3"/>
    </w:p>
    <w:p w14:paraId="729E5B4C" w14:textId="77777777" w:rsidR="000A3DFD" w:rsidRDefault="000A3DFD" w:rsidP="006429E4">
      <w:pPr>
        <w:pStyle w:val="Heading1"/>
        <w:spacing w:line="360" w:lineRule="auto"/>
        <w:rPr>
          <w:rFonts w:eastAsia="Calibri"/>
        </w:rPr>
      </w:pPr>
    </w:p>
    <w:p w14:paraId="56541BFD" w14:textId="77777777" w:rsidR="000A3DFD" w:rsidRDefault="000A3DFD" w:rsidP="006429E4">
      <w:pPr>
        <w:pStyle w:val="Heading1"/>
        <w:spacing w:line="360" w:lineRule="auto"/>
        <w:rPr>
          <w:rFonts w:eastAsia="Calibri"/>
        </w:rPr>
      </w:pPr>
    </w:p>
    <w:p w14:paraId="3C2EB456" w14:textId="77777777" w:rsidR="000A3DFD" w:rsidRDefault="000A3DFD" w:rsidP="006429E4">
      <w:pPr>
        <w:pStyle w:val="Heading1"/>
        <w:spacing w:line="360" w:lineRule="auto"/>
        <w:rPr>
          <w:rFonts w:eastAsia="Calibri"/>
        </w:rPr>
      </w:pPr>
    </w:p>
    <w:p w14:paraId="194726FC" w14:textId="77777777" w:rsidR="000A3DFD" w:rsidRDefault="000A3DFD" w:rsidP="006429E4">
      <w:pPr>
        <w:pStyle w:val="Heading1"/>
        <w:spacing w:line="360" w:lineRule="auto"/>
        <w:rPr>
          <w:rFonts w:eastAsia="Calibri"/>
        </w:rPr>
      </w:pPr>
    </w:p>
    <w:p w14:paraId="24B9516E" w14:textId="77777777" w:rsidR="000A3DFD" w:rsidRDefault="000A3DFD" w:rsidP="006429E4">
      <w:pPr>
        <w:pStyle w:val="Heading1"/>
        <w:spacing w:line="360" w:lineRule="auto"/>
        <w:rPr>
          <w:rFonts w:eastAsia="Calibri"/>
        </w:rPr>
      </w:pPr>
    </w:p>
    <w:p w14:paraId="7908F71F" w14:textId="77777777" w:rsidR="000A3DFD" w:rsidRDefault="000A3DFD" w:rsidP="006429E4">
      <w:pPr>
        <w:pStyle w:val="Heading1"/>
        <w:spacing w:line="360" w:lineRule="auto"/>
        <w:rPr>
          <w:rFonts w:eastAsia="Calibri"/>
        </w:rPr>
      </w:pPr>
    </w:p>
    <w:p w14:paraId="3B74481A" w14:textId="77777777" w:rsidR="000A3DFD" w:rsidRDefault="000A3DFD" w:rsidP="006429E4">
      <w:pPr>
        <w:pStyle w:val="Heading1"/>
        <w:spacing w:line="360" w:lineRule="auto"/>
        <w:rPr>
          <w:rFonts w:eastAsia="Calibri"/>
        </w:rPr>
      </w:pPr>
    </w:p>
    <w:p w14:paraId="0F56ABE6" w14:textId="77777777" w:rsidR="000A3DFD" w:rsidRDefault="000A3DFD" w:rsidP="006429E4">
      <w:pPr>
        <w:pStyle w:val="Heading1"/>
        <w:spacing w:line="360" w:lineRule="auto"/>
        <w:rPr>
          <w:rFonts w:eastAsia="Calibri"/>
        </w:rPr>
      </w:pPr>
    </w:p>
    <w:p w14:paraId="43D55BFD" w14:textId="77777777" w:rsidR="000A3DFD" w:rsidRDefault="000A3DFD" w:rsidP="006429E4">
      <w:pPr>
        <w:pStyle w:val="Heading1"/>
        <w:spacing w:line="360" w:lineRule="auto"/>
        <w:rPr>
          <w:rFonts w:eastAsia="Calibri"/>
        </w:rPr>
      </w:pPr>
    </w:p>
    <w:p w14:paraId="01DB7A46" w14:textId="77777777" w:rsidR="000A3DFD" w:rsidRDefault="000A3DFD" w:rsidP="006429E4">
      <w:pPr>
        <w:pStyle w:val="Heading1"/>
        <w:spacing w:line="360" w:lineRule="auto"/>
        <w:rPr>
          <w:rFonts w:eastAsia="Calibri"/>
        </w:rPr>
      </w:pPr>
    </w:p>
    <w:p w14:paraId="4BBE0683" w14:textId="77777777" w:rsidR="000A3DFD" w:rsidRDefault="000A3DFD" w:rsidP="006429E4">
      <w:pPr>
        <w:pStyle w:val="Heading1"/>
        <w:spacing w:line="360" w:lineRule="auto"/>
        <w:rPr>
          <w:rFonts w:eastAsia="Calibri"/>
        </w:rPr>
      </w:pPr>
    </w:p>
    <w:p w14:paraId="6F0AF6B6" w14:textId="77777777" w:rsidR="000A3DFD" w:rsidRDefault="000A3DFD" w:rsidP="006429E4">
      <w:pPr>
        <w:pStyle w:val="Heading1"/>
        <w:spacing w:line="360" w:lineRule="auto"/>
        <w:rPr>
          <w:rFonts w:eastAsia="Calibri"/>
        </w:rPr>
      </w:pPr>
    </w:p>
    <w:p w14:paraId="4B019847" w14:textId="77777777" w:rsidR="000A3DFD" w:rsidRDefault="000A3DFD" w:rsidP="006429E4">
      <w:pPr>
        <w:pStyle w:val="Heading1"/>
        <w:spacing w:line="360" w:lineRule="auto"/>
        <w:rPr>
          <w:rFonts w:eastAsia="Calibri"/>
        </w:rPr>
      </w:pPr>
    </w:p>
    <w:p w14:paraId="0E033E2F" w14:textId="77777777" w:rsidR="000A3DFD" w:rsidRDefault="000A3DFD" w:rsidP="006429E4">
      <w:pPr>
        <w:pStyle w:val="Heading1"/>
        <w:spacing w:line="360" w:lineRule="auto"/>
        <w:rPr>
          <w:rFonts w:eastAsia="Calibri"/>
        </w:rPr>
      </w:pPr>
    </w:p>
    <w:p w14:paraId="75879A0F" w14:textId="77777777" w:rsidR="00124890" w:rsidRPr="00124890" w:rsidRDefault="00124890" w:rsidP="00124890">
      <w:pPr>
        <w:keepNext/>
        <w:keepLines/>
        <w:spacing w:before="480" w:after="0" w:line="360" w:lineRule="auto"/>
        <w:jc w:val="center"/>
        <w:outlineLvl w:val="0"/>
        <w:rPr>
          <w:rFonts w:ascii="Times New Roman" w:eastAsia="SimSun" w:hAnsi="Times New Roman" w:cs="Times New Roman"/>
          <w:b/>
          <w:bCs/>
          <w:color w:val="000000"/>
          <w:sz w:val="28"/>
          <w:szCs w:val="28"/>
        </w:rPr>
      </w:pPr>
      <w:bookmarkStart w:id="4" w:name="_Toc20613"/>
      <w:bookmarkStart w:id="5" w:name="_Toc150395675"/>
      <w:bookmarkStart w:id="6" w:name="_Toc181775729"/>
      <w:bookmarkStart w:id="7" w:name="_Toc182490605"/>
      <w:bookmarkStart w:id="8" w:name="_Toc182495994"/>
      <w:r w:rsidRPr="00124890">
        <w:rPr>
          <w:rFonts w:ascii="Times New Roman" w:eastAsia="SimSun" w:hAnsi="Times New Roman" w:cs="Times New Roman"/>
          <w:b/>
          <w:bCs/>
          <w:color w:val="000000"/>
          <w:sz w:val="28"/>
          <w:szCs w:val="28"/>
        </w:rPr>
        <w:t>CERTIFICATION</w:t>
      </w:r>
      <w:bookmarkEnd w:id="4"/>
      <w:bookmarkEnd w:id="5"/>
      <w:bookmarkEnd w:id="6"/>
      <w:bookmarkEnd w:id="7"/>
      <w:bookmarkEnd w:id="8"/>
    </w:p>
    <w:p w14:paraId="559EA337" w14:textId="77777777" w:rsidR="00F12767" w:rsidRDefault="00F12767" w:rsidP="00124890">
      <w:pPr>
        <w:spacing w:after="0" w:line="360" w:lineRule="auto"/>
        <w:jc w:val="both"/>
        <w:rPr>
          <w:rFonts w:ascii="Times New Roman" w:eastAsia="Calibri" w:hAnsi="Times New Roman" w:cs="Times New Roman"/>
          <w:color w:val="000000"/>
          <w:sz w:val="24"/>
          <w:szCs w:val="24"/>
        </w:rPr>
      </w:pPr>
    </w:p>
    <w:p w14:paraId="1064BF49" w14:textId="4B2B153A" w:rsidR="00F12767" w:rsidRPr="00F12767" w:rsidRDefault="00F12767" w:rsidP="00F12767">
      <w:pPr>
        <w:pStyle w:val="Heading1"/>
        <w:rPr>
          <w:rFonts w:eastAsia="SimSun" w:cs="Times New Roman"/>
          <w:color w:val="000000"/>
          <w:sz w:val="28"/>
        </w:rPr>
      </w:pPr>
      <w:bookmarkStart w:id="9" w:name="_Toc182495995"/>
      <w:r w:rsidRPr="00124890">
        <w:rPr>
          <w:rFonts w:eastAsia="SimSun" w:cs="Times New Roman"/>
          <w:color w:val="000000"/>
          <w:sz w:val="28"/>
        </w:rPr>
        <w:lastRenderedPageBreak/>
        <w:t>CERTIFICATION</w:t>
      </w:r>
      <w:bookmarkEnd w:id="9"/>
    </w:p>
    <w:p w14:paraId="7D648323" w14:textId="7ADD21C0" w:rsidR="00124890" w:rsidRPr="00124890" w:rsidRDefault="00124890" w:rsidP="00124890">
      <w:pPr>
        <w:spacing w:after="0" w:line="360" w:lineRule="auto"/>
        <w:jc w:val="both"/>
        <w:rPr>
          <w:rFonts w:ascii="Times New Roman" w:eastAsia="Calibri" w:hAnsi="Times New Roman" w:cs="Times New Roman"/>
          <w:color w:val="000000"/>
          <w:sz w:val="24"/>
        </w:rPr>
      </w:pPr>
      <w:r w:rsidRPr="00124890">
        <w:rPr>
          <w:rFonts w:ascii="Times New Roman" w:eastAsia="Calibri" w:hAnsi="Times New Roman" w:cs="Times New Roman"/>
          <w:color w:val="000000"/>
          <w:sz w:val="24"/>
          <w:szCs w:val="24"/>
        </w:rPr>
        <w:t>I, the under-designed certify that, I have read and hereby recommend for the acceptance by the Tanzania Institute of Accountancy a dissertation entitled</w:t>
      </w:r>
      <w:r w:rsidRPr="00124890">
        <w:rPr>
          <w:rFonts w:ascii="Times New Roman" w:eastAsia="Calibri" w:hAnsi="Times New Roman" w:cs="Times New Roman"/>
          <w:b/>
          <w:bCs/>
          <w:color w:val="000000"/>
          <w:sz w:val="24"/>
          <w:szCs w:val="24"/>
        </w:rPr>
        <w:t> “</w:t>
      </w:r>
      <w:r w:rsidRPr="00124890">
        <w:rPr>
          <w:rFonts w:ascii="Times New Roman" w:eastAsia="Calibri" w:hAnsi="Times New Roman" w:cs="Times New Roman"/>
          <w:b/>
          <w:i/>
          <w:sz w:val="24"/>
          <w:szCs w:val="24"/>
        </w:rPr>
        <w:t>Assessment Of Determinants Of Maize</w:t>
      </w:r>
      <w:r w:rsidR="00BC3325">
        <w:rPr>
          <w:rFonts w:ascii="Times New Roman" w:eastAsia="Calibri" w:hAnsi="Times New Roman" w:cs="Times New Roman"/>
          <w:b/>
          <w:i/>
          <w:sz w:val="24"/>
          <w:szCs w:val="24"/>
        </w:rPr>
        <w:t xml:space="preserve"> Value Chain Sustainability; A</w:t>
      </w:r>
      <w:r w:rsidRPr="00124890">
        <w:rPr>
          <w:rFonts w:ascii="Times New Roman" w:eastAsia="Calibri" w:hAnsi="Times New Roman" w:cs="Times New Roman"/>
          <w:b/>
          <w:i/>
          <w:sz w:val="24"/>
          <w:szCs w:val="24"/>
        </w:rPr>
        <w:t xml:space="preserve"> Study In Katavi Region”</w:t>
      </w:r>
      <w:r w:rsidRPr="00124890">
        <w:rPr>
          <w:rFonts w:ascii="Times New Roman" w:eastAsia="Calibri" w:hAnsi="Times New Roman" w:cs="Times New Roman"/>
          <w:i/>
          <w:sz w:val="24"/>
          <w:szCs w:val="24"/>
        </w:rPr>
        <w:t xml:space="preserve"> </w:t>
      </w:r>
      <w:r w:rsidRPr="00124890">
        <w:rPr>
          <w:rFonts w:ascii="Times New Roman" w:eastAsia="Calibri" w:hAnsi="Times New Roman" w:cs="Times New Roman"/>
          <w:color w:val="000000"/>
          <w:sz w:val="24"/>
        </w:rPr>
        <w:t>in partial fulfillment of the requirement for the award of Masters of Degree of Science in Procurement and Supply Management</w:t>
      </w:r>
    </w:p>
    <w:p w14:paraId="447F8075" w14:textId="77777777" w:rsidR="00124890" w:rsidRDefault="00124890" w:rsidP="00124890">
      <w:pPr>
        <w:spacing w:after="200" w:line="360" w:lineRule="auto"/>
        <w:jc w:val="center"/>
        <w:rPr>
          <w:rFonts w:ascii="Times New Roman" w:eastAsia="Calibri" w:hAnsi="Times New Roman" w:cs="Times New Roman"/>
          <w:b/>
          <w:color w:val="000000"/>
          <w:sz w:val="24"/>
        </w:rPr>
      </w:pPr>
    </w:p>
    <w:p w14:paraId="1407DC37" w14:textId="250824FB" w:rsidR="00124890" w:rsidRPr="00124890" w:rsidRDefault="00124890" w:rsidP="00124890">
      <w:pPr>
        <w:spacing w:after="200" w:line="360" w:lineRule="auto"/>
        <w:jc w:val="center"/>
        <w:rPr>
          <w:rFonts w:ascii="Times New Roman" w:eastAsia="Calibri" w:hAnsi="Times New Roman" w:cs="Times New Roman"/>
          <w:b/>
          <w:color w:val="000000"/>
          <w:sz w:val="24"/>
        </w:rPr>
      </w:pPr>
      <w:r w:rsidRPr="00124890">
        <w:rPr>
          <w:rFonts w:ascii="Times New Roman" w:eastAsia="Calibri" w:hAnsi="Times New Roman" w:cs="Times New Roman"/>
          <w:b/>
          <w:color w:val="000000"/>
          <w:sz w:val="24"/>
        </w:rPr>
        <w:t>……………………………………………………………………………..</w:t>
      </w:r>
    </w:p>
    <w:p w14:paraId="0C97DF42" w14:textId="77777777" w:rsidR="00124890" w:rsidRPr="00124890" w:rsidRDefault="00124890" w:rsidP="00124890">
      <w:pPr>
        <w:spacing w:after="200" w:line="360" w:lineRule="auto"/>
        <w:jc w:val="center"/>
        <w:rPr>
          <w:rFonts w:ascii="Times New Roman" w:eastAsia="Calibri" w:hAnsi="Times New Roman" w:cs="Times New Roman"/>
          <w:color w:val="000000"/>
          <w:sz w:val="24"/>
        </w:rPr>
      </w:pPr>
      <w:r w:rsidRPr="00124890">
        <w:rPr>
          <w:rFonts w:ascii="Times New Roman" w:eastAsia="Calibri" w:hAnsi="Times New Roman" w:cs="Times New Roman"/>
          <w:color w:val="000000"/>
          <w:sz w:val="24"/>
        </w:rPr>
        <w:t xml:space="preserve">      (Supervisor)</w:t>
      </w:r>
    </w:p>
    <w:p w14:paraId="395CA013" w14:textId="77777777" w:rsidR="00124890" w:rsidRPr="00124890" w:rsidRDefault="00124890" w:rsidP="00124890">
      <w:pPr>
        <w:spacing w:after="200" w:line="360" w:lineRule="auto"/>
        <w:jc w:val="center"/>
        <w:rPr>
          <w:rFonts w:ascii="Times New Roman" w:eastAsia="Calibri" w:hAnsi="Times New Roman" w:cs="Times New Roman"/>
          <w:color w:val="000000"/>
          <w:sz w:val="24"/>
        </w:rPr>
      </w:pPr>
    </w:p>
    <w:p w14:paraId="3175BC1D" w14:textId="77777777" w:rsidR="00124890" w:rsidRPr="00124890" w:rsidRDefault="00124890" w:rsidP="00124890">
      <w:pPr>
        <w:spacing w:after="200" w:line="360" w:lineRule="auto"/>
        <w:jc w:val="center"/>
        <w:rPr>
          <w:rFonts w:ascii="Times New Roman" w:eastAsia="Calibri" w:hAnsi="Times New Roman" w:cs="Times New Roman"/>
          <w:b/>
          <w:color w:val="000000"/>
          <w:sz w:val="24"/>
        </w:rPr>
      </w:pPr>
      <w:r w:rsidRPr="00124890">
        <w:rPr>
          <w:rFonts w:ascii="Times New Roman" w:eastAsia="Calibri" w:hAnsi="Times New Roman" w:cs="Times New Roman"/>
          <w:color w:val="000000"/>
          <w:sz w:val="24"/>
        </w:rPr>
        <w:t>Date</w:t>
      </w:r>
      <w:r w:rsidRPr="00124890">
        <w:rPr>
          <w:rFonts w:ascii="Times New Roman" w:eastAsia="Calibri" w:hAnsi="Times New Roman" w:cs="Times New Roman"/>
          <w:b/>
          <w:color w:val="000000"/>
          <w:sz w:val="24"/>
        </w:rPr>
        <w:t xml:space="preserve"> ……………………………………………………..…</w:t>
      </w:r>
    </w:p>
    <w:p w14:paraId="4E295C49" w14:textId="38CEF952" w:rsidR="00124890" w:rsidRDefault="00124890" w:rsidP="006429E4">
      <w:pPr>
        <w:pStyle w:val="Heading1"/>
        <w:spacing w:line="360" w:lineRule="auto"/>
        <w:rPr>
          <w:rFonts w:eastAsia="Calibri"/>
        </w:rPr>
      </w:pPr>
    </w:p>
    <w:p w14:paraId="773F8538" w14:textId="6D6F7A7E" w:rsidR="00124890" w:rsidRDefault="00124890" w:rsidP="00124890"/>
    <w:p w14:paraId="68BB2344" w14:textId="14A0CE4D" w:rsidR="00124890" w:rsidRDefault="00124890" w:rsidP="00124890"/>
    <w:p w14:paraId="78171D90" w14:textId="54FFB65D" w:rsidR="00124890" w:rsidRDefault="00124890" w:rsidP="00124890"/>
    <w:p w14:paraId="7103F69B" w14:textId="05BBCCA3" w:rsidR="00124890" w:rsidRDefault="00124890" w:rsidP="00124890"/>
    <w:p w14:paraId="10A62B9C" w14:textId="5BD7C475" w:rsidR="00124890" w:rsidRDefault="00124890" w:rsidP="00124890"/>
    <w:p w14:paraId="7F989DD5" w14:textId="5DF9FF56" w:rsidR="00124890" w:rsidRDefault="00124890" w:rsidP="00124890"/>
    <w:p w14:paraId="5AC56939" w14:textId="4C6601EF" w:rsidR="00124890" w:rsidRDefault="00124890" w:rsidP="00124890"/>
    <w:p w14:paraId="006519E0" w14:textId="5A663FB7" w:rsidR="00124890" w:rsidRDefault="00124890" w:rsidP="00124890"/>
    <w:p w14:paraId="1FA72C9E" w14:textId="184BA815" w:rsidR="00124890" w:rsidRDefault="00124890" w:rsidP="00124890"/>
    <w:p w14:paraId="297BFBDB" w14:textId="2E9BE7B6" w:rsidR="00124890" w:rsidRDefault="00124890" w:rsidP="00124890"/>
    <w:p w14:paraId="2E1503D7" w14:textId="77777777" w:rsidR="00124890" w:rsidRPr="00124890" w:rsidRDefault="00124890" w:rsidP="00124890"/>
    <w:p w14:paraId="5A67B7B2" w14:textId="77777777" w:rsidR="00F12767" w:rsidRDefault="00F12767">
      <w:pPr>
        <w:rPr>
          <w:rFonts w:ascii="Times New Roman" w:eastAsia="Calibri" w:hAnsi="Times New Roman" w:cstheme="majorBidi"/>
          <w:b/>
          <w:bCs/>
          <w:color w:val="000000" w:themeColor="text1"/>
          <w:sz w:val="24"/>
          <w:szCs w:val="28"/>
        </w:rPr>
      </w:pPr>
      <w:r>
        <w:rPr>
          <w:rFonts w:eastAsia="Calibri"/>
        </w:rPr>
        <w:br w:type="page"/>
      </w:r>
    </w:p>
    <w:p w14:paraId="4CB06269" w14:textId="27073422" w:rsidR="00771001" w:rsidRPr="00771001" w:rsidRDefault="00771001" w:rsidP="006429E4">
      <w:pPr>
        <w:pStyle w:val="Heading1"/>
        <w:spacing w:line="360" w:lineRule="auto"/>
        <w:rPr>
          <w:rFonts w:eastAsia="Calibri"/>
        </w:rPr>
      </w:pPr>
      <w:bookmarkStart w:id="10" w:name="_Toc182495996"/>
      <w:r w:rsidRPr="00771001">
        <w:rPr>
          <w:rFonts w:eastAsia="Calibri"/>
        </w:rPr>
        <w:lastRenderedPageBreak/>
        <w:t>DECLARATION</w:t>
      </w:r>
      <w:bookmarkEnd w:id="10"/>
    </w:p>
    <w:p w14:paraId="25BC3BAD" w14:textId="77777777" w:rsidR="00771001" w:rsidRPr="00771001" w:rsidRDefault="00771001" w:rsidP="00E6650A">
      <w:pPr>
        <w:spacing w:after="120" w:line="360" w:lineRule="auto"/>
        <w:jc w:val="both"/>
        <w:rPr>
          <w:rFonts w:ascii="Times New Roman" w:eastAsia="Calibri" w:hAnsi="Times New Roman" w:cs="Times New Roman"/>
          <w:sz w:val="24"/>
          <w:szCs w:val="24"/>
        </w:rPr>
      </w:pPr>
      <w:r w:rsidRPr="00771001">
        <w:rPr>
          <w:rFonts w:ascii="Times New Roman" w:eastAsia="Calibri" w:hAnsi="Times New Roman" w:cs="Times New Roman"/>
          <w:sz w:val="24"/>
          <w:szCs w:val="24"/>
        </w:rPr>
        <w:t xml:space="preserve">I, the undersigned, declare that this is my original work and has not been submitted to any other college, institution or university for the award of master’s degree other than the Tanzania institute of Accountancy. </w:t>
      </w:r>
    </w:p>
    <w:p w14:paraId="058AFB2E" w14:textId="48A6FAD2" w:rsidR="00771001" w:rsidRPr="00E6650A" w:rsidRDefault="00480136" w:rsidP="00480136">
      <w:pPr>
        <w:rPr>
          <w:rFonts w:ascii="Times New Roman" w:eastAsia="Calibri" w:hAnsi="Times New Roman" w:cs="Times New Roman"/>
          <w:b/>
          <w:sz w:val="24"/>
          <w:szCs w:val="24"/>
        </w:rPr>
      </w:pPr>
      <w:r w:rsidRPr="00E6650A">
        <w:rPr>
          <w:rFonts w:ascii="Times New Roman" w:eastAsia="Calibri" w:hAnsi="Times New Roman" w:cs="Times New Roman"/>
          <w:b/>
          <w:sz w:val="24"/>
          <w:szCs w:val="24"/>
        </w:rPr>
        <w:t>RASHID R. YUSUPH</w:t>
      </w:r>
    </w:p>
    <w:p w14:paraId="2F5DA65B" w14:textId="50D5C38A" w:rsidR="00E6650A" w:rsidRDefault="00771001" w:rsidP="00E6650A">
      <w:pPr>
        <w:spacing w:before="240" w:after="240" w:line="360" w:lineRule="auto"/>
        <w:ind w:firstLine="720"/>
        <w:jc w:val="both"/>
        <w:rPr>
          <w:rFonts w:ascii="Times New Roman" w:eastAsia="Calibri" w:hAnsi="Times New Roman" w:cs="Times New Roman"/>
          <w:sz w:val="24"/>
          <w:szCs w:val="24"/>
        </w:rPr>
      </w:pPr>
      <w:r w:rsidRPr="00480136">
        <w:rPr>
          <w:rFonts w:ascii="Times New Roman" w:eastAsia="Calibri" w:hAnsi="Times New Roman" w:cs="Times New Roman"/>
          <w:sz w:val="24"/>
          <w:szCs w:val="24"/>
        </w:rPr>
        <w:t>S</w:t>
      </w:r>
      <w:r w:rsidRPr="00771001">
        <w:rPr>
          <w:rFonts w:ascii="Times New Roman" w:eastAsia="Calibri" w:hAnsi="Times New Roman" w:cs="Times New Roman"/>
          <w:sz w:val="24"/>
          <w:szCs w:val="24"/>
        </w:rPr>
        <w:t>ignature</w:t>
      </w:r>
      <w:r w:rsidR="00E6650A">
        <w:rPr>
          <w:rFonts w:ascii="Times New Roman" w:eastAsia="Calibri" w:hAnsi="Times New Roman" w:cs="Times New Roman"/>
          <w:sz w:val="24"/>
          <w:szCs w:val="24"/>
        </w:rPr>
        <w:t>;</w:t>
      </w:r>
      <w:r w:rsidRPr="00771001">
        <w:rPr>
          <w:rFonts w:ascii="Times New Roman" w:eastAsia="Calibri" w:hAnsi="Times New Roman" w:cs="Times New Roman"/>
          <w:sz w:val="24"/>
          <w:szCs w:val="24"/>
        </w:rPr>
        <w:t xml:space="preserve"> </w:t>
      </w:r>
      <w:r w:rsidR="00E6650A">
        <w:rPr>
          <w:rFonts w:ascii="Times New Roman" w:eastAsia="Calibri" w:hAnsi="Times New Roman" w:cs="Times New Roman"/>
          <w:sz w:val="24"/>
          <w:szCs w:val="24"/>
        </w:rPr>
        <w:t>…………………………………………….</w:t>
      </w:r>
      <w:r w:rsidRPr="00771001">
        <w:rPr>
          <w:rFonts w:ascii="Times New Roman" w:eastAsia="Calibri" w:hAnsi="Times New Roman" w:cs="Times New Roman"/>
          <w:sz w:val="24"/>
          <w:szCs w:val="24"/>
        </w:rPr>
        <w:t xml:space="preserve">    </w:t>
      </w:r>
    </w:p>
    <w:p w14:paraId="414A140B" w14:textId="76F266C1" w:rsidR="00771001" w:rsidRPr="00771001" w:rsidRDefault="00771001" w:rsidP="00E6650A">
      <w:pPr>
        <w:spacing w:before="240" w:after="240" w:line="360" w:lineRule="auto"/>
        <w:ind w:firstLine="720"/>
        <w:jc w:val="both"/>
        <w:rPr>
          <w:rFonts w:ascii="Times New Roman" w:eastAsia="Calibri" w:hAnsi="Times New Roman" w:cs="Times New Roman"/>
          <w:sz w:val="24"/>
          <w:szCs w:val="24"/>
        </w:rPr>
      </w:pPr>
      <w:r w:rsidRPr="00771001">
        <w:rPr>
          <w:rFonts w:ascii="Times New Roman" w:eastAsia="Calibri" w:hAnsi="Times New Roman" w:cs="Times New Roman"/>
          <w:sz w:val="24"/>
          <w:szCs w:val="24"/>
        </w:rPr>
        <w:t>Date</w:t>
      </w:r>
      <w:r w:rsidR="00E6650A">
        <w:rPr>
          <w:rFonts w:ascii="Times New Roman" w:eastAsia="Calibri" w:hAnsi="Times New Roman" w:cs="Times New Roman"/>
          <w:sz w:val="24"/>
          <w:szCs w:val="24"/>
        </w:rPr>
        <w:t>;</w:t>
      </w:r>
      <w:r w:rsidRPr="00771001">
        <w:rPr>
          <w:rFonts w:ascii="Times New Roman" w:eastAsia="Calibri" w:hAnsi="Times New Roman" w:cs="Times New Roman"/>
          <w:sz w:val="24"/>
          <w:szCs w:val="24"/>
        </w:rPr>
        <w:t xml:space="preserve"> </w:t>
      </w:r>
      <w:r w:rsidR="00E6650A">
        <w:rPr>
          <w:rFonts w:ascii="Times New Roman" w:eastAsia="Calibri" w:hAnsi="Times New Roman" w:cs="Times New Roman"/>
          <w:sz w:val="24"/>
          <w:szCs w:val="24"/>
        </w:rPr>
        <w:t>………………………………………………….</w:t>
      </w:r>
    </w:p>
    <w:p w14:paraId="778BEB27" w14:textId="5EE4666E" w:rsidR="00771001" w:rsidRPr="00771001" w:rsidRDefault="00706A58" w:rsidP="00E6650A">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research dissertation</w:t>
      </w:r>
      <w:r w:rsidR="00771001" w:rsidRPr="00771001">
        <w:rPr>
          <w:rFonts w:ascii="Times New Roman" w:eastAsia="Calibri" w:hAnsi="Times New Roman" w:cs="Times New Roman"/>
          <w:sz w:val="24"/>
          <w:szCs w:val="24"/>
        </w:rPr>
        <w:t xml:space="preserve"> has been presented for examination with my approval as the appointed supervisor.    </w:t>
      </w:r>
    </w:p>
    <w:p w14:paraId="376A36C8" w14:textId="0FDB72C1" w:rsidR="00771001" w:rsidRPr="00E6650A" w:rsidRDefault="00506279" w:rsidP="00E6650A">
      <w:pPr>
        <w:spacing w:after="12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Dr. HEMED JUMA MSUYA</w:t>
      </w:r>
    </w:p>
    <w:p w14:paraId="34929FBD" w14:textId="439FF0EA" w:rsidR="00E6650A" w:rsidRDefault="00E6650A" w:rsidP="00E6650A">
      <w:pPr>
        <w:spacing w:after="200" w:line="360" w:lineRule="auto"/>
        <w:ind w:firstLine="720"/>
        <w:jc w:val="both"/>
        <w:rPr>
          <w:rFonts w:ascii="Times New Roman" w:eastAsia="Calibri" w:hAnsi="Times New Roman" w:cs="Times New Roman"/>
          <w:sz w:val="24"/>
          <w:szCs w:val="24"/>
        </w:rPr>
      </w:pPr>
      <w:r w:rsidRPr="00E6650A">
        <w:rPr>
          <w:rFonts w:ascii="Times New Roman" w:eastAsia="Calibri" w:hAnsi="Times New Roman" w:cs="Times New Roman"/>
          <w:sz w:val="24"/>
          <w:szCs w:val="24"/>
        </w:rPr>
        <w:t>Signature</w:t>
      </w:r>
      <w:r w:rsidR="00771001" w:rsidRPr="00E6650A">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p>
    <w:p w14:paraId="0065EA94" w14:textId="7C4781F0" w:rsidR="00771001" w:rsidRPr="00771001" w:rsidRDefault="00E6650A" w:rsidP="00E6650A">
      <w:pPr>
        <w:spacing w:after="20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Date: …………………………………………………...</w:t>
      </w:r>
      <w:r w:rsidR="00771001" w:rsidRPr="00771001">
        <w:rPr>
          <w:rFonts w:ascii="Times New Roman" w:eastAsia="Calibri" w:hAnsi="Times New Roman" w:cs="Times New Roman"/>
          <w:sz w:val="24"/>
          <w:szCs w:val="24"/>
        </w:rPr>
        <w:t xml:space="preserve"> </w:t>
      </w:r>
    </w:p>
    <w:p w14:paraId="60E4DFC1" w14:textId="118A9ADC" w:rsidR="00E54453" w:rsidRDefault="00E54453">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12A4BA70" w14:textId="60378B85" w:rsidR="007836B7" w:rsidRDefault="007836B7" w:rsidP="00D744E4">
      <w:pPr>
        <w:pStyle w:val="Heading1"/>
        <w:rPr>
          <w:rFonts w:eastAsia="Calibri" w:cs="Times New Roman"/>
          <w:szCs w:val="24"/>
        </w:rPr>
      </w:pPr>
      <w:bookmarkStart w:id="11" w:name="_Toc182495997"/>
      <w:r w:rsidRPr="001801A7">
        <w:rPr>
          <w:rFonts w:eastAsia="Calibri" w:cs="Times New Roman"/>
          <w:szCs w:val="24"/>
        </w:rPr>
        <w:lastRenderedPageBreak/>
        <w:t>DEDICATION</w:t>
      </w:r>
      <w:bookmarkStart w:id="12" w:name="_Toc17548"/>
      <w:bookmarkStart w:id="13" w:name="_Toc150395677"/>
      <w:bookmarkEnd w:id="11"/>
    </w:p>
    <w:p w14:paraId="4DF053F8" w14:textId="77777777" w:rsidR="001801A7" w:rsidRPr="001801A7" w:rsidRDefault="001801A7" w:rsidP="001801A7"/>
    <w:p w14:paraId="17BD6369" w14:textId="20901FCD" w:rsidR="00BC45F7" w:rsidRPr="00D744E4" w:rsidRDefault="00D744E4" w:rsidP="00D744E4">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w:t>
      </w:r>
      <w:r w:rsidRPr="00D744E4">
        <w:rPr>
          <w:rFonts w:ascii="Times New Roman" w:eastAsia="Calibri" w:hAnsi="Times New Roman" w:cs="Times New Roman"/>
          <w:sz w:val="24"/>
          <w:szCs w:val="24"/>
        </w:rPr>
        <w:t>o my late father</w:t>
      </w:r>
      <w:r>
        <w:rPr>
          <w:rFonts w:ascii="Times New Roman" w:eastAsia="Calibri" w:hAnsi="Times New Roman" w:cs="Times New Roman"/>
          <w:sz w:val="24"/>
          <w:szCs w:val="24"/>
        </w:rPr>
        <w:t xml:space="preserve"> (Yusuph Rashid)</w:t>
      </w:r>
      <w:r w:rsidRPr="00D744E4">
        <w:rPr>
          <w:rFonts w:ascii="Times New Roman" w:eastAsia="Calibri" w:hAnsi="Times New Roman" w:cs="Times New Roman"/>
          <w:sz w:val="24"/>
          <w:szCs w:val="24"/>
        </w:rPr>
        <w:t xml:space="preserve">, who believed in my potential long before I did. This </w:t>
      </w:r>
      <w:r w:rsidR="001801A7">
        <w:rPr>
          <w:rFonts w:ascii="Times New Roman" w:eastAsia="Calibri" w:hAnsi="Times New Roman" w:cs="Times New Roman"/>
          <w:sz w:val="24"/>
          <w:szCs w:val="24"/>
        </w:rPr>
        <w:t>achievement is in honor of him</w:t>
      </w:r>
      <w:r>
        <w:rPr>
          <w:rFonts w:ascii="Times New Roman" w:eastAsia="Calibri" w:hAnsi="Times New Roman" w:cs="Times New Roman"/>
          <w:sz w:val="24"/>
          <w:szCs w:val="24"/>
        </w:rPr>
        <w:t>.</w:t>
      </w:r>
    </w:p>
    <w:p w14:paraId="0A185F16" w14:textId="77777777" w:rsidR="007836B7" w:rsidRDefault="007836B7" w:rsidP="00BC45F7">
      <w:pPr>
        <w:jc w:val="both"/>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711F4A6C" w14:textId="2D47DD6E" w:rsidR="00A4424E" w:rsidRPr="00A4424E" w:rsidRDefault="00A4424E" w:rsidP="007836B7">
      <w:pPr>
        <w:pStyle w:val="Heading1"/>
        <w:rPr>
          <w:rFonts w:eastAsia="SimSun"/>
        </w:rPr>
      </w:pPr>
      <w:bookmarkStart w:id="14" w:name="_Toc182495998"/>
      <w:r w:rsidRPr="00A4424E">
        <w:rPr>
          <w:rFonts w:eastAsia="SimSun"/>
        </w:rPr>
        <w:lastRenderedPageBreak/>
        <w:t>COPYRIGHTS</w:t>
      </w:r>
      <w:bookmarkEnd w:id="12"/>
      <w:bookmarkEnd w:id="13"/>
      <w:bookmarkEnd w:id="14"/>
    </w:p>
    <w:p w14:paraId="694C99CC" w14:textId="3C1A3945" w:rsidR="00A4424E" w:rsidRPr="00A4424E" w:rsidRDefault="001D169A" w:rsidP="001D169A">
      <w:pPr>
        <w:tabs>
          <w:tab w:val="left" w:pos="930"/>
        </w:tabs>
        <w:spacing w:before="240" w:after="200" w:line="360" w:lineRule="auto"/>
        <w:jc w:val="both"/>
        <w:rPr>
          <w:rFonts w:ascii="Times New Roman" w:eastAsia="Calibri" w:hAnsi="Times New Roman" w:cs="Times New Roman"/>
          <w:color w:val="000000"/>
          <w:sz w:val="24"/>
        </w:rPr>
      </w:pPr>
      <w:r w:rsidRPr="001D169A">
        <w:rPr>
          <w:rFonts w:ascii="Times New Roman" w:eastAsia="Arial Narrow" w:hAnsi="Times New Roman" w:cs="Times New Roman"/>
          <w:color w:val="000000"/>
          <w:sz w:val="24"/>
          <w:szCs w:val="24"/>
        </w:rPr>
        <w:t>This dissertation is protected under the Berne Convention, the Copyright Act of 1999, and other international and national intellectual property laws. It may not be reproduced in full or in part by any means, except for short extracts used in fair dealings for research, private study, critical scholarly review, or discourse, and with proper acknowledgment. Any reproduction beyond these uses requires the permission of the Tanzania Institute of Accountancy.</w:t>
      </w:r>
    </w:p>
    <w:p w14:paraId="30864E64" w14:textId="5E83882F" w:rsidR="00A4424E" w:rsidRDefault="00A4424E" w:rsidP="00771001">
      <w:pPr>
        <w:spacing w:after="200" w:line="360" w:lineRule="auto"/>
        <w:rPr>
          <w:rFonts w:ascii="Times New Roman" w:eastAsia="Calibri" w:hAnsi="Times New Roman" w:cs="Times New Roman"/>
          <w:sz w:val="24"/>
          <w:szCs w:val="24"/>
        </w:rPr>
      </w:pPr>
    </w:p>
    <w:p w14:paraId="770C5C58" w14:textId="71C36AC3" w:rsidR="00A4424E" w:rsidRDefault="00A4424E" w:rsidP="00771001">
      <w:pPr>
        <w:spacing w:after="200" w:line="360" w:lineRule="auto"/>
        <w:rPr>
          <w:rFonts w:ascii="Times New Roman" w:eastAsia="Calibri" w:hAnsi="Times New Roman" w:cs="Times New Roman"/>
          <w:sz w:val="24"/>
          <w:szCs w:val="24"/>
        </w:rPr>
      </w:pPr>
    </w:p>
    <w:p w14:paraId="70E3B7BE" w14:textId="7FFCFBBA" w:rsidR="00A4424E" w:rsidRDefault="00A4424E" w:rsidP="00771001">
      <w:pPr>
        <w:spacing w:after="200" w:line="360" w:lineRule="auto"/>
        <w:rPr>
          <w:rFonts w:ascii="Times New Roman" w:eastAsia="Calibri" w:hAnsi="Times New Roman" w:cs="Times New Roman"/>
          <w:sz w:val="24"/>
          <w:szCs w:val="24"/>
        </w:rPr>
      </w:pPr>
    </w:p>
    <w:p w14:paraId="27520569" w14:textId="6BCDDFE7" w:rsidR="00A4424E" w:rsidRDefault="00A4424E" w:rsidP="00771001">
      <w:pPr>
        <w:spacing w:after="200" w:line="360" w:lineRule="auto"/>
        <w:rPr>
          <w:rFonts w:ascii="Times New Roman" w:eastAsia="Calibri" w:hAnsi="Times New Roman" w:cs="Times New Roman"/>
          <w:sz w:val="24"/>
          <w:szCs w:val="24"/>
        </w:rPr>
      </w:pPr>
    </w:p>
    <w:p w14:paraId="54137FA0" w14:textId="4EBC8E92" w:rsidR="00A4424E" w:rsidRDefault="00A4424E" w:rsidP="00771001">
      <w:pPr>
        <w:spacing w:after="200" w:line="360" w:lineRule="auto"/>
        <w:rPr>
          <w:rFonts w:ascii="Times New Roman" w:eastAsia="Calibri" w:hAnsi="Times New Roman" w:cs="Times New Roman"/>
          <w:sz w:val="24"/>
          <w:szCs w:val="24"/>
        </w:rPr>
      </w:pPr>
    </w:p>
    <w:p w14:paraId="32B64411" w14:textId="44660552" w:rsidR="00A4424E" w:rsidRDefault="00A4424E" w:rsidP="00771001">
      <w:pPr>
        <w:spacing w:after="200" w:line="360" w:lineRule="auto"/>
        <w:rPr>
          <w:rFonts w:ascii="Times New Roman" w:eastAsia="Calibri" w:hAnsi="Times New Roman" w:cs="Times New Roman"/>
          <w:sz w:val="24"/>
          <w:szCs w:val="24"/>
        </w:rPr>
      </w:pPr>
    </w:p>
    <w:p w14:paraId="18E7014B" w14:textId="1BE1BD2A" w:rsidR="00A4424E" w:rsidRDefault="00A4424E" w:rsidP="00771001">
      <w:pPr>
        <w:spacing w:after="200" w:line="360" w:lineRule="auto"/>
        <w:rPr>
          <w:rFonts w:ascii="Times New Roman" w:eastAsia="Calibri" w:hAnsi="Times New Roman" w:cs="Times New Roman"/>
          <w:sz w:val="24"/>
          <w:szCs w:val="24"/>
        </w:rPr>
      </w:pPr>
    </w:p>
    <w:p w14:paraId="3E22BA3E" w14:textId="5E7AC45B" w:rsidR="00A4424E" w:rsidRDefault="00A4424E" w:rsidP="00771001">
      <w:pPr>
        <w:spacing w:after="200" w:line="360" w:lineRule="auto"/>
        <w:rPr>
          <w:rFonts w:ascii="Times New Roman" w:eastAsia="Calibri" w:hAnsi="Times New Roman" w:cs="Times New Roman"/>
          <w:sz w:val="24"/>
          <w:szCs w:val="24"/>
        </w:rPr>
      </w:pPr>
    </w:p>
    <w:p w14:paraId="26CBAF67" w14:textId="0DF71C1E" w:rsidR="00A4424E" w:rsidRDefault="00A4424E" w:rsidP="00771001">
      <w:pPr>
        <w:spacing w:after="200" w:line="360" w:lineRule="auto"/>
        <w:rPr>
          <w:rFonts w:ascii="Times New Roman" w:eastAsia="Calibri" w:hAnsi="Times New Roman" w:cs="Times New Roman"/>
          <w:sz w:val="24"/>
          <w:szCs w:val="24"/>
        </w:rPr>
      </w:pPr>
    </w:p>
    <w:p w14:paraId="5BFE50F6" w14:textId="56A3FF2E" w:rsidR="00A4424E" w:rsidRDefault="00A4424E" w:rsidP="00771001">
      <w:pPr>
        <w:spacing w:after="200" w:line="360" w:lineRule="auto"/>
        <w:rPr>
          <w:rFonts w:ascii="Times New Roman" w:eastAsia="Calibri" w:hAnsi="Times New Roman" w:cs="Times New Roman"/>
          <w:sz w:val="24"/>
          <w:szCs w:val="24"/>
        </w:rPr>
      </w:pPr>
    </w:p>
    <w:p w14:paraId="6C816405" w14:textId="78FA81EA" w:rsidR="00A4424E" w:rsidRDefault="00A4424E" w:rsidP="00771001">
      <w:pPr>
        <w:spacing w:after="200" w:line="360" w:lineRule="auto"/>
        <w:rPr>
          <w:rFonts w:ascii="Times New Roman" w:eastAsia="Calibri" w:hAnsi="Times New Roman" w:cs="Times New Roman"/>
          <w:sz w:val="24"/>
          <w:szCs w:val="24"/>
        </w:rPr>
      </w:pPr>
    </w:p>
    <w:p w14:paraId="3D56DAE1" w14:textId="6CD9A83B" w:rsidR="00A4424E" w:rsidRDefault="00A4424E" w:rsidP="00771001">
      <w:pPr>
        <w:spacing w:after="200" w:line="360" w:lineRule="auto"/>
        <w:rPr>
          <w:rFonts w:ascii="Times New Roman" w:eastAsia="Calibri" w:hAnsi="Times New Roman" w:cs="Times New Roman"/>
          <w:sz w:val="24"/>
          <w:szCs w:val="24"/>
        </w:rPr>
      </w:pPr>
    </w:p>
    <w:p w14:paraId="7517C5C8" w14:textId="286C8F7C" w:rsidR="00A4424E" w:rsidRDefault="00A4424E" w:rsidP="00771001">
      <w:pPr>
        <w:spacing w:after="200" w:line="360" w:lineRule="auto"/>
        <w:rPr>
          <w:rFonts w:ascii="Times New Roman" w:eastAsia="Calibri" w:hAnsi="Times New Roman" w:cs="Times New Roman"/>
          <w:sz w:val="24"/>
          <w:szCs w:val="24"/>
        </w:rPr>
      </w:pPr>
    </w:p>
    <w:p w14:paraId="4F31DC9C" w14:textId="04F507B4" w:rsidR="00A4424E" w:rsidRDefault="00A4424E" w:rsidP="00771001">
      <w:pPr>
        <w:spacing w:after="200" w:line="360" w:lineRule="auto"/>
        <w:rPr>
          <w:rFonts w:ascii="Times New Roman" w:eastAsia="Calibri" w:hAnsi="Times New Roman" w:cs="Times New Roman"/>
          <w:sz w:val="24"/>
          <w:szCs w:val="24"/>
        </w:rPr>
      </w:pPr>
    </w:p>
    <w:p w14:paraId="20DC30EA" w14:textId="129B9F2A" w:rsidR="00FC6B14" w:rsidRDefault="00FC6B14" w:rsidP="00771001">
      <w:pPr>
        <w:spacing w:after="200" w:line="360" w:lineRule="auto"/>
        <w:rPr>
          <w:rFonts w:ascii="Times New Roman" w:eastAsia="Calibri" w:hAnsi="Times New Roman" w:cs="Times New Roman"/>
          <w:sz w:val="24"/>
          <w:szCs w:val="24"/>
        </w:rPr>
      </w:pPr>
    </w:p>
    <w:p w14:paraId="7735C58D" w14:textId="7C834795" w:rsidR="00FC6B14" w:rsidRPr="00771001" w:rsidRDefault="00FC6B14" w:rsidP="00FC6B14">
      <w:pPr>
        <w:pStyle w:val="Heading1"/>
        <w:rPr>
          <w:rFonts w:eastAsia="Calibri"/>
        </w:rPr>
      </w:pPr>
      <w:bookmarkStart w:id="15" w:name="_Toc182495999"/>
      <w:r>
        <w:rPr>
          <w:rFonts w:eastAsia="Calibri"/>
        </w:rPr>
        <w:lastRenderedPageBreak/>
        <w:t>ACKNOWLEDGEMENT</w:t>
      </w:r>
      <w:bookmarkEnd w:id="15"/>
    </w:p>
    <w:p w14:paraId="4C5BA065" w14:textId="76B6E3C8" w:rsidR="003A175E" w:rsidRDefault="003A175E" w:rsidP="003A175E">
      <w:pPr>
        <w:pStyle w:val="NormalWeb"/>
        <w:spacing w:before="240" w:after="120" w:line="360" w:lineRule="auto"/>
        <w:jc w:val="both"/>
      </w:pPr>
      <w:r w:rsidRPr="003A175E">
        <w:t xml:space="preserve">First and foremost, </w:t>
      </w:r>
      <w:r>
        <w:t>I would like to express my heartfelt gratitude to God and all those who contributed to the successful completion of this study on maize value chain sustainability in the Katavi region. I am deeply gratef</w:t>
      </w:r>
      <w:r w:rsidR="00BC3325">
        <w:t xml:space="preserve">ul to my research supervisor, </w:t>
      </w:r>
      <w:r>
        <w:t>D</w:t>
      </w:r>
      <w:r w:rsidR="00BC3325">
        <w:t>r</w:t>
      </w:r>
      <w:r>
        <w:t>.</w:t>
      </w:r>
      <w:r w:rsidR="008F3D4C">
        <w:t xml:space="preserve"> Hemed Juma Msuya, for his</w:t>
      </w:r>
      <w:r>
        <w:t xml:space="preserve"> invaluable guidance, support, and encouragement throug</w:t>
      </w:r>
      <w:r w:rsidR="008F3D4C">
        <w:t>hout the research process. His expertise and insights was</w:t>
      </w:r>
      <w:r>
        <w:t xml:space="preserve"> crucial in shaping this study and ensuring its success.</w:t>
      </w:r>
    </w:p>
    <w:p w14:paraId="14938148" w14:textId="28BB713D" w:rsidR="003A175E" w:rsidRDefault="003A175E" w:rsidP="003A175E">
      <w:pPr>
        <w:pStyle w:val="NormalWeb"/>
        <w:spacing w:before="240" w:after="120" w:line="360" w:lineRule="auto"/>
        <w:jc w:val="both"/>
      </w:pPr>
      <w:r>
        <w:t>I also extend my sincere appreciation to the farmers and stakeholders in the Katavi region who participated in this research and shared their experiences and knowledge. Their willingness to provide valuable data and insights was fundamental to the study.</w:t>
      </w:r>
    </w:p>
    <w:p w14:paraId="43BDACB2" w14:textId="1EBC498C" w:rsidR="00E54453" w:rsidRPr="00E54453" w:rsidRDefault="00E54453" w:rsidP="00E54453">
      <w:pPr>
        <w:spacing w:after="200" w:line="360" w:lineRule="auto"/>
        <w:jc w:val="both"/>
        <w:rPr>
          <w:rFonts w:ascii="Times New Roman" w:eastAsia="Times New Roman" w:hAnsi="Times New Roman" w:cs="Times New Roman"/>
          <w:sz w:val="24"/>
          <w:szCs w:val="24"/>
        </w:rPr>
      </w:pPr>
      <w:r w:rsidRPr="00E54453">
        <w:rPr>
          <w:rFonts w:ascii="Times New Roman" w:eastAsia="Times New Roman" w:hAnsi="Times New Roman" w:cs="Times New Roman"/>
          <w:sz w:val="24"/>
          <w:szCs w:val="24"/>
        </w:rPr>
        <w:t xml:space="preserve">Special thanks to my </w:t>
      </w:r>
      <w:r>
        <w:rPr>
          <w:rFonts w:ascii="Times New Roman" w:eastAsia="Times New Roman" w:hAnsi="Times New Roman" w:cs="Times New Roman"/>
          <w:sz w:val="24"/>
          <w:szCs w:val="24"/>
        </w:rPr>
        <w:t>beloved wife, Ms Amina Said Chara. Her patience, support and</w:t>
      </w:r>
      <w:r w:rsidRPr="00E54453">
        <w:rPr>
          <w:rFonts w:ascii="Times New Roman" w:eastAsia="Times New Roman" w:hAnsi="Times New Roman" w:cs="Times New Roman"/>
          <w:sz w:val="24"/>
          <w:szCs w:val="24"/>
        </w:rPr>
        <w:t xml:space="preserve"> love helped me get through this with the strength. Without the sacrifices and understanding of my wife, I would not have been able to find the time and quiet focus needed to complete this work, in which case I am eternally grateful for her courage, love and support.</w:t>
      </w:r>
    </w:p>
    <w:p w14:paraId="4D8D5A8D" w14:textId="77777777" w:rsidR="00E54453" w:rsidRPr="00E54453" w:rsidRDefault="00E54453" w:rsidP="00E54453">
      <w:pPr>
        <w:spacing w:after="200" w:line="360" w:lineRule="auto"/>
        <w:jc w:val="both"/>
        <w:rPr>
          <w:rFonts w:ascii="Times New Roman" w:eastAsia="Times New Roman" w:hAnsi="Times New Roman" w:cs="Times New Roman"/>
          <w:sz w:val="24"/>
          <w:szCs w:val="24"/>
        </w:rPr>
      </w:pPr>
    </w:p>
    <w:p w14:paraId="697F6DE5" w14:textId="1F2AEDDC" w:rsidR="00FC6B14" w:rsidRDefault="00FC6B14" w:rsidP="00771001">
      <w:pPr>
        <w:spacing w:after="200" w:line="360" w:lineRule="auto"/>
        <w:rPr>
          <w:rFonts w:ascii="Times New Roman" w:eastAsia="Calibri" w:hAnsi="Times New Roman" w:cs="Times New Roman"/>
          <w:sz w:val="24"/>
          <w:szCs w:val="24"/>
        </w:rPr>
      </w:pPr>
    </w:p>
    <w:p w14:paraId="4CF3D7BB" w14:textId="4ADCB352" w:rsidR="00FC6B14" w:rsidRDefault="00FC6B14" w:rsidP="00771001">
      <w:pPr>
        <w:spacing w:after="200" w:line="360" w:lineRule="auto"/>
        <w:rPr>
          <w:rFonts w:ascii="Times New Roman" w:eastAsia="Calibri" w:hAnsi="Times New Roman" w:cs="Times New Roman"/>
          <w:sz w:val="24"/>
          <w:szCs w:val="24"/>
        </w:rPr>
      </w:pPr>
    </w:p>
    <w:p w14:paraId="0FD82217" w14:textId="0C5A2CF3" w:rsidR="00FC6B14" w:rsidRDefault="00FC6B14" w:rsidP="00771001">
      <w:pPr>
        <w:spacing w:after="200" w:line="360" w:lineRule="auto"/>
        <w:rPr>
          <w:rFonts w:ascii="Times New Roman" w:eastAsia="Calibri" w:hAnsi="Times New Roman" w:cs="Times New Roman"/>
          <w:sz w:val="24"/>
          <w:szCs w:val="24"/>
        </w:rPr>
      </w:pPr>
    </w:p>
    <w:p w14:paraId="7A7B1D45" w14:textId="6F6AD8BE" w:rsidR="00FC6B14" w:rsidRDefault="00FC6B14" w:rsidP="00771001">
      <w:pPr>
        <w:spacing w:after="200" w:line="360" w:lineRule="auto"/>
        <w:rPr>
          <w:rFonts w:ascii="Times New Roman" w:eastAsia="Calibri" w:hAnsi="Times New Roman" w:cs="Times New Roman"/>
          <w:sz w:val="24"/>
          <w:szCs w:val="24"/>
        </w:rPr>
      </w:pPr>
    </w:p>
    <w:p w14:paraId="7109DE0B" w14:textId="43572553" w:rsidR="00FC6B14" w:rsidRDefault="00FC6B14" w:rsidP="00771001">
      <w:pPr>
        <w:spacing w:after="200" w:line="360" w:lineRule="auto"/>
        <w:rPr>
          <w:rFonts w:ascii="Times New Roman" w:eastAsia="Calibri" w:hAnsi="Times New Roman" w:cs="Times New Roman"/>
          <w:sz w:val="24"/>
          <w:szCs w:val="24"/>
        </w:rPr>
      </w:pPr>
    </w:p>
    <w:p w14:paraId="013FC4BC" w14:textId="05DF4398" w:rsidR="00FC6B14" w:rsidRDefault="00FC6B14" w:rsidP="00771001">
      <w:pPr>
        <w:spacing w:after="200" w:line="360" w:lineRule="auto"/>
        <w:rPr>
          <w:rFonts w:ascii="Times New Roman" w:eastAsia="Calibri" w:hAnsi="Times New Roman" w:cs="Times New Roman"/>
          <w:sz w:val="24"/>
          <w:szCs w:val="24"/>
        </w:rPr>
      </w:pPr>
    </w:p>
    <w:p w14:paraId="2CF3A5F3" w14:textId="55C3A336" w:rsidR="00FC6B14" w:rsidRDefault="00FC6B14" w:rsidP="00771001">
      <w:pPr>
        <w:spacing w:after="200" w:line="360" w:lineRule="auto"/>
        <w:rPr>
          <w:rFonts w:ascii="Times New Roman" w:eastAsia="Calibri" w:hAnsi="Times New Roman" w:cs="Times New Roman"/>
          <w:sz w:val="24"/>
          <w:szCs w:val="24"/>
        </w:rPr>
      </w:pPr>
    </w:p>
    <w:p w14:paraId="7B4AAE73" w14:textId="77777777" w:rsidR="00FC6B14" w:rsidRPr="00771001" w:rsidRDefault="00FC6B14" w:rsidP="00771001">
      <w:pPr>
        <w:spacing w:after="200" w:line="360" w:lineRule="auto"/>
        <w:rPr>
          <w:rFonts w:ascii="Times New Roman" w:eastAsia="Calibri" w:hAnsi="Times New Roman" w:cs="Times New Roman"/>
          <w:sz w:val="24"/>
          <w:szCs w:val="24"/>
        </w:rPr>
      </w:pPr>
    </w:p>
    <w:p w14:paraId="30452C76" w14:textId="77777777" w:rsidR="002628B2" w:rsidRDefault="002628B2">
      <w:pPr>
        <w:rPr>
          <w:rFonts w:ascii="Times New Roman" w:eastAsia="Calibri" w:hAnsi="Times New Roman" w:cstheme="majorBidi"/>
          <w:b/>
          <w:bCs/>
          <w:color w:val="000000" w:themeColor="text1"/>
          <w:sz w:val="28"/>
          <w:szCs w:val="28"/>
        </w:rPr>
      </w:pPr>
      <w:r>
        <w:rPr>
          <w:rFonts w:eastAsia="Calibri"/>
        </w:rPr>
        <w:br w:type="page"/>
      </w:r>
    </w:p>
    <w:p w14:paraId="23AA0808" w14:textId="1E9409B5" w:rsidR="00771001" w:rsidRPr="00771001" w:rsidRDefault="00771001" w:rsidP="0046235F">
      <w:pPr>
        <w:pStyle w:val="Heading1"/>
        <w:spacing w:line="360" w:lineRule="auto"/>
        <w:rPr>
          <w:rFonts w:eastAsia="Calibri"/>
        </w:rPr>
      </w:pPr>
      <w:bookmarkStart w:id="16" w:name="_Toc182496000"/>
      <w:r w:rsidRPr="00771001">
        <w:rPr>
          <w:rFonts w:eastAsia="Calibri"/>
        </w:rPr>
        <w:lastRenderedPageBreak/>
        <w:t>ABREVIATIONS</w:t>
      </w:r>
      <w:bookmarkEnd w:id="16"/>
    </w:p>
    <w:p w14:paraId="5FEEEBA0" w14:textId="4B9C4336" w:rsidR="00D133CB" w:rsidRDefault="00D133CB" w:rsidP="000B08D9">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AMAWAKA</w:t>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D133CB">
        <w:rPr>
          <w:rFonts w:ascii="Times New Roman" w:eastAsia="Calibri" w:hAnsi="Times New Roman" w:cs="Times New Roman"/>
          <w:sz w:val="24"/>
          <w:szCs w:val="24"/>
        </w:rPr>
        <w:t>Angaza Maendeleo Ya Wanawake Kamachumu</w:t>
      </w:r>
    </w:p>
    <w:p w14:paraId="3917EB77" w14:textId="028C6AEE" w:rsidR="005F7C9B" w:rsidRDefault="005F7C9B" w:rsidP="000B08D9">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BRN</w:t>
      </w:r>
      <w:r>
        <w:rPr>
          <w:rFonts w:ascii="Times New Roman" w:eastAsia="Calibri" w:hAnsi="Times New Roman" w:cs="Times New Roman"/>
          <w:sz w:val="24"/>
          <w:szCs w:val="24"/>
        </w:rPr>
        <w:tab/>
      </w:r>
      <w:r>
        <w:rPr>
          <w:rFonts w:ascii="Times New Roman" w:eastAsia="Calibri" w:hAnsi="Times New Roman" w:cs="Times New Roman"/>
          <w:sz w:val="24"/>
          <w:szCs w:val="24"/>
        </w:rPr>
        <w:tab/>
        <w:t>-</w:t>
      </w:r>
      <w:r>
        <w:rPr>
          <w:rFonts w:ascii="Times New Roman" w:eastAsia="Calibri" w:hAnsi="Times New Roman" w:cs="Times New Roman"/>
          <w:sz w:val="24"/>
          <w:szCs w:val="24"/>
        </w:rPr>
        <w:tab/>
        <w:t xml:space="preserve">Big Results Now </w:t>
      </w:r>
    </w:p>
    <w:p w14:paraId="28F45DA1" w14:textId="51C890B9" w:rsidR="005F7C9B" w:rsidRDefault="005F7C9B" w:rsidP="000B08D9">
      <w:pPr>
        <w:spacing w:after="120" w:line="360" w:lineRule="auto"/>
        <w:jc w:val="both"/>
        <w:rPr>
          <w:rFonts w:ascii="Times New Roman" w:eastAsia="Calibri" w:hAnsi="Times New Roman" w:cs="Times New Roman"/>
          <w:sz w:val="24"/>
          <w:szCs w:val="24"/>
        </w:rPr>
      </w:pPr>
      <w:r w:rsidRPr="005F7C9B">
        <w:rPr>
          <w:rFonts w:ascii="Times New Roman" w:eastAsia="Calibri" w:hAnsi="Times New Roman" w:cs="Times New Roman"/>
          <w:sz w:val="24"/>
          <w:szCs w:val="24"/>
        </w:rPr>
        <w:t>CSA</w:t>
      </w:r>
      <w:r>
        <w:rPr>
          <w:rFonts w:ascii="Times New Roman" w:eastAsia="Calibri" w:hAnsi="Times New Roman" w:cs="Times New Roman"/>
          <w:sz w:val="24"/>
          <w:szCs w:val="24"/>
        </w:rPr>
        <w:tab/>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5F7C9B">
        <w:rPr>
          <w:rFonts w:ascii="Times New Roman" w:eastAsia="Calibri" w:hAnsi="Times New Roman" w:cs="Times New Roman"/>
          <w:sz w:val="24"/>
          <w:szCs w:val="24"/>
        </w:rPr>
        <w:t>Confederate States of America</w:t>
      </w:r>
    </w:p>
    <w:p w14:paraId="7B6B2581" w14:textId="706F5E6B" w:rsidR="00D133CB" w:rsidRDefault="00CF3194" w:rsidP="000B08D9">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GDP</w:t>
      </w:r>
      <w:r>
        <w:rPr>
          <w:rFonts w:ascii="Times New Roman" w:eastAsia="Calibri" w:hAnsi="Times New Roman" w:cs="Times New Roman"/>
          <w:sz w:val="24"/>
          <w:szCs w:val="24"/>
        </w:rPr>
        <w:tab/>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CF3194">
        <w:rPr>
          <w:rFonts w:ascii="Times New Roman" w:eastAsia="Calibri" w:hAnsi="Times New Roman" w:cs="Times New Roman"/>
          <w:sz w:val="24"/>
          <w:szCs w:val="24"/>
        </w:rPr>
        <w:t>Gross Domestic Product</w:t>
      </w:r>
    </w:p>
    <w:p w14:paraId="7B861F69" w14:textId="4659E412" w:rsidR="00D133CB" w:rsidRDefault="00D133CB" w:rsidP="000B08D9">
      <w:pPr>
        <w:spacing w:after="120" w:line="360" w:lineRule="auto"/>
        <w:jc w:val="both"/>
        <w:rPr>
          <w:rFonts w:ascii="Times New Roman" w:eastAsia="Calibri" w:hAnsi="Times New Roman" w:cs="Times New Roman"/>
          <w:sz w:val="24"/>
          <w:szCs w:val="24"/>
        </w:rPr>
      </w:pPr>
      <w:r w:rsidRPr="00D133CB">
        <w:rPr>
          <w:rFonts w:ascii="Times New Roman" w:eastAsia="Calibri" w:hAnsi="Times New Roman" w:cs="Times New Roman"/>
          <w:sz w:val="24"/>
          <w:szCs w:val="24"/>
        </w:rPr>
        <w:t xml:space="preserve">KAWODEO </w:t>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D133CB">
        <w:rPr>
          <w:rFonts w:ascii="Times New Roman" w:eastAsia="Calibri" w:hAnsi="Times New Roman" w:cs="Times New Roman"/>
          <w:sz w:val="24"/>
          <w:szCs w:val="24"/>
        </w:rPr>
        <w:t>Katavi Women De</w:t>
      </w:r>
      <w:r>
        <w:rPr>
          <w:rFonts w:ascii="Times New Roman" w:eastAsia="Calibri" w:hAnsi="Times New Roman" w:cs="Times New Roman"/>
          <w:sz w:val="24"/>
          <w:szCs w:val="24"/>
        </w:rPr>
        <w:t>velopment Organization</w:t>
      </w:r>
    </w:p>
    <w:p w14:paraId="5C6341F2" w14:textId="2C4BA4D8" w:rsidR="00C04808" w:rsidRPr="00C04808" w:rsidRDefault="00C04808" w:rsidP="000B08D9">
      <w:pPr>
        <w:spacing w:after="120" w:line="360" w:lineRule="auto"/>
        <w:jc w:val="both"/>
        <w:rPr>
          <w:rFonts w:ascii="Times New Roman" w:eastAsia="Calibri" w:hAnsi="Times New Roman" w:cs="Times New Roman"/>
          <w:sz w:val="24"/>
          <w:szCs w:val="24"/>
        </w:rPr>
      </w:pPr>
      <w:r w:rsidRPr="00C04808">
        <w:rPr>
          <w:rFonts w:ascii="Times New Roman" w:eastAsia="Calibri" w:hAnsi="Times New Roman" w:cs="Times New Roman"/>
          <w:sz w:val="24"/>
          <w:szCs w:val="24"/>
        </w:rPr>
        <w:t>FAO’s</w:t>
      </w:r>
      <w:r w:rsidRPr="00C04808">
        <w:rPr>
          <w:rFonts w:ascii="Times New Roman" w:eastAsia="Calibri" w:hAnsi="Times New Roman" w:cs="Times New Roman"/>
          <w:sz w:val="24"/>
          <w:szCs w:val="24"/>
        </w:rPr>
        <w:tab/>
      </w:r>
      <w:r w:rsidRPr="00C04808">
        <w:rPr>
          <w:rFonts w:ascii="Times New Roman" w:eastAsia="Calibri" w:hAnsi="Times New Roman" w:cs="Times New Roman"/>
          <w:sz w:val="24"/>
          <w:szCs w:val="24"/>
        </w:rPr>
        <w:tab/>
        <w:t>-</w:t>
      </w:r>
      <w:r w:rsidRPr="00C04808">
        <w:rPr>
          <w:rFonts w:ascii="Times New Roman" w:eastAsia="Calibri" w:hAnsi="Times New Roman" w:cs="Times New Roman"/>
          <w:sz w:val="24"/>
          <w:szCs w:val="24"/>
        </w:rPr>
        <w:tab/>
        <w:t>Food and Agriculture Organization</w:t>
      </w:r>
    </w:p>
    <w:p w14:paraId="1D121CDF" w14:textId="6CD24D90" w:rsidR="00CF3194" w:rsidRDefault="00CF3194" w:rsidP="000B08D9">
      <w:pPr>
        <w:spacing w:after="120" w:line="276" w:lineRule="auto"/>
        <w:jc w:val="both"/>
        <w:rPr>
          <w:rFonts w:ascii="Times New Roman" w:eastAsia="Calibri" w:hAnsi="Times New Roman" w:cs="Times New Roman"/>
          <w:sz w:val="24"/>
          <w:szCs w:val="24"/>
        </w:rPr>
      </w:pPr>
      <w:r w:rsidRPr="00CF3194">
        <w:rPr>
          <w:rFonts w:ascii="Times New Roman" w:eastAsia="Calibri" w:hAnsi="Times New Roman" w:cs="Times New Roman"/>
          <w:sz w:val="24"/>
          <w:szCs w:val="24"/>
        </w:rPr>
        <w:t>SAGCOT</w:t>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CF3194">
        <w:rPr>
          <w:rFonts w:ascii="Times New Roman" w:eastAsia="Calibri" w:hAnsi="Times New Roman" w:cs="Times New Roman"/>
          <w:sz w:val="24"/>
          <w:szCs w:val="24"/>
        </w:rPr>
        <w:t>Southern Agricultural Growth Corridor of Tanzania</w:t>
      </w:r>
      <w:r w:rsidR="00C04808">
        <w:rPr>
          <w:rFonts w:ascii="Times New Roman" w:eastAsia="Calibri" w:hAnsi="Times New Roman" w:cs="Times New Roman"/>
          <w:sz w:val="24"/>
          <w:szCs w:val="24"/>
        </w:rPr>
        <w:t xml:space="preserve"> (</w:t>
      </w:r>
      <w:r w:rsidR="00B40BED">
        <w:rPr>
          <w:rFonts w:ascii="Times New Roman" w:eastAsia="Calibri" w:hAnsi="Times New Roman" w:cs="Times New Roman"/>
          <w:sz w:val="24"/>
          <w:szCs w:val="24"/>
        </w:rPr>
        <w:t xml:space="preserve">as </w:t>
      </w:r>
      <w:r w:rsidR="00C04808" w:rsidRPr="00C04808">
        <w:rPr>
          <w:rFonts w:ascii="Times New Roman" w:eastAsia="Calibri" w:hAnsi="Times New Roman" w:cs="Times New Roman"/>
          <w:sz w:val="24"/>
          <w:szCs w:val="24"/>
        </w:rPr>
        <w:t>Kilimo Kwanza</w:t>
      </w:r>
      <w:r w:rsidR="00C04808">
        <w:rPr>
          <w:rFonts w:ascii="Times New Roman" w:eastAsia="Calibri" w:hAnsi="Times New Roman" w:cs="Times New Roman"/>
          <w:sz w:val="24"/>
          <w:szCs w:val="24"/>
        </w:rPr>
        <w:t>)</w:t>
      </w:r>
    </w:p>
    <w:p w14:paraId="1EB51CE2" w14:textId="1157124F" w:rsidR="00CF3194" w:rsidRDefault="00CF3194" w:rsidP="000B08D9">
      <w:pPr>
        <w:spacing w:after="120" w:line="276" w:lineRule="auto"/>
        <w:jc w:val="both"/>
        <w:rPr>
          <w:rFonts w:ascii="Times New Roman" w:eastAsia="Calibri" w:hAnsi="Times New Roman" w:cs="Times New Roman"/>
          <w:sz w:val="24"/>
          <w:szCs w:val="24"/>
        </w:rPr>
      </w:pPr>
      <w:r w:rsidRPr="00CF3194">
        <w:rPr>
          <w:rFonts w:ascii="Times New Roman" w:eastAsia="Calibri" w:hAnsi="Times New Roman" w:cs="Times New Roman"/>
          <w:sz w:val="24"/>
          <w:szCs w:val="24"/>
        </w:rPr>
        <w:t>SHFSP</w:t>
      </w:r>
      <w:r>
        <w:rPr>
          <w:rFonts w:ascii="Times New Roman" w:eastAsia="Calibri" w:hAnsi="Times New Roman" w:cs="Times New Roman"/>
          <w:sz w:val="24"/>
          <w:szCs w:val="24"/>
        </w:rPr>
        <w:tab/>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CF3194">
        <w:rPr>
          <w:rFonts w:ascii="Times New Roman" w:eastAsia="Calibri" w:hAnsi="Times New Roman" w:cs="Times New Roman"/>
          <w:sz w:val="24"/>
          <w:szCs w:val="24"/>
        </w:rPr>
        <w:t>Southern Hig</w:t>
      </w:r>
      <w:r>
        <w:rPr>
          <w:rFonts w:ascii="Times New Roman" w:eastAsia="Calibri" w:hAnsi="Times New Roman" w:cs="Times New Roman"/>
          <w:sz w:val="24"/>
          <w:szCs w:val="24"/>
        </w:rPr>
        <w:t>hlands Food Security Programme</w:t>
      </w:r>
    </w:p>
    <w:p w14:paraId="693DC366" w14:textId="3A94D709" w:rsidR="00CF3194" w:rsidRDefault="00CF3194" w:rsidP="000B08D9">
      <w:pPr>
        <w:tabs>
          <w:tab w:val="left" w:pos="1365"/>
        </w:tabs>
        <w:spacing w:after="120" w:line="276" w:lineRule="auto"/>
        <w:rPr>
          <w:rFonts w:ascii="Times New Roman" w:eastAsia="Calibri" w:hAnsi="Times New Roman" w:cs="Times New Roman"/>
          <w:sz w:val="24"/>
          <w:szCs w:val="24"/>
        </w:rPr>
      </w:pPr>
      <w:r>
        <w:rPr>
          <w:rFonts w:ascii="Times New Roman" w:eastAsia="Calibri" w:hAnsi="Times New Roman" w:cs="Times New Roman"/>
          <w:sz w:val="24"/>
          <w:szCs w:val="24"/>
        </w:rPr>
        <w:t>SMEs</w:t>
      </w:r>
      <w:r>
        <w:rPr>
          <w:rFonts w:ascii="Times New Roman" w:eastAsia="Calibri" w:hAnsi="Times New Roman" w:cs="Times New Roman"/>
          <w:sz w:val="24"/>
          <w:szCs w:val="24"/>
        </w:rPr>
        <w:tab/>
      </w:r>
      <w:r w:rsidR="00860844">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Pr>
          <w:rFonts w:ascii="Times New Roman" w:eastAsia="Calibri" w:hAnsi="Times New Roman" w:cs="Times New Roman"/>
          <w:sz w:val="24"/>
          <w:szCs w:val="24"/>
        </w:rPr>
        <w:tab/>
        <w:t xml:space="preserve">Medium-Sized Enterprises </w:t>
      </w:r>
    </w:p>
    <w:p w14:paraId="7B0A47BD" w14:textId="415E2B3A" w:rsidR="00D133CB" w:rsidRPr="00CF3194" w:rsidRDefault="00D133CB" w:rsidP="000B08D9">
      <w:pPr>
        <w:tabs>
          <w:tab w:val="left" w:pos="1365"/>
        </w:tabs>
        <w:spacing w:after="120" w:line="276" w:lineRule="auto"/>
        <w:rPr>
          <w:rFonts w:ascii="Times New Roman" w:eastAsia="Calibri" w:hAnsi="Times New Roman" w:cs="Times New Roman"/>
          <w:sz w:val="24"/>
          <w:szCs w:val="24"/>
        </w:rPr>
      </w:pPr>
      <w:r>
        <w:rPr>
          <w:rFonts w:ascii="Times New Roman" w:eastAsia="Calibri" w:hAnsi="Times New Roman" w:cs="Times New Roman"/>
          <w:sz w:val="24"/>
          <w:szCs w:val="24"/>
        </w:rPr>
        <w:t>TAMA</w:t>
      </w:r>
      <w:r>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ab/>
      </w:r>
      <w:r w:rsidRPr="00D133CB">
        <w:rPr>
          <w:rFonts w:ascii="Times New Roman" w:eastAsia="Calibri" w:hAnsi="Times New Roman" w:cs="Times New Roman"/>
          <w:sz w:val="24"/>
          <w:szCs w:val="24"/>
        </w:rPr>
        <w:t xml:space="preserve">Tanzania Agricultural Modernization Association </w:t>
      </w:r>
    </w:p>
    <w:p w14:paraId="29EF4498" w14:textId="77777777" w:rsidR="00C04808" w:rsidRPr="00C04808" w:rsidRDefault="00C04808" w:rsidP="000B08D9">
      <w:pPr>
        <w:spacing w:after="120" w:line="360" w:lineRule="auto"/>
        <w:rPr>
          <w:rFonts w:ascii="Times New Roman" w:eastAsia="Calibri" w:hAnsi="Times New Roman" w:cs="Times New Roman"/>
          <w:sz w:val="24"/>
          <w:szCs w:val="24"/>
        </w:rPr>
      </w:pPr>
      <w:r w:rsidRPr="00C04808">
        <w:rPr>
          <w:rFonts w:ascii="Times New Roman" w:eastAsia="Calibri" w:hAnsi="Times New Roman" w:cs="Times New Roman"/>
          <w:sz w:val="24"/>
          <w:szCs w:val="24"/>
        </w:rPr>
        <w:t>TIA</w:t>
      </w:r>
      <w:r w:rsidRPr="00C04808">
        <w:rPr>
          <w:rFonts w:ascii="Times New Roman" w:eastAsia="Calibri" w:hAnsi="Times New Roman" w:cs="Times New Roman"/>
          <w:sz w:val="24"/>
          <w:szCs w:val="24"/>
        </w:rPr>
        <w:tab/>
      </w:r>
      <w:r w:rsidRPr="00C04808">
        <w:rPr>
          <w:rFonts w:ascii="Times New Roman" w:eastAsia="Calibri" w:hAnsi="Times New Roman" w:cs="Times New Roman"/>
          <w:sz w:val="24"/>
          <w:szCs w:val="24"/>
        </w:rPr>
        <w:tab/>
        <w:t>-</w:t>
      </w:r>
      <w:r w:rsidRPr="00C04808">
        <w:rPr>
          <w:rFonts w:ascii="Times New Roman" w:eastAsia="Calibri" w:hAnsi="Times New Roman" w:cs="Times New Roman"/>
          <w:sz w:val="24"/>
          <w:szCs w:val="24"/>
        </w:rPr>
        <w:tab/>
        <w:t>Tanzania Institute of Accountancy</w:t>
      </w:r>
    </w:p>
    <w:p w14:paraId="5B27501C" w14:textId="67D14316" w:rsidR="00C04808" w:rsidRDefault="00C04808" w:rsidP="000B08D9">
      <w:pPr>
        <w:spacing w:after="120" w:line="360" w:lineRule="auto"/>
        <w:rPr>
          <w:rFonts w:ascii="Times New Roman" w:eastAsia="Calibri" w:hAnsi="Times New Roman" w:cs="Times New Roman"/>
          <w:sz w:val="24"/>
          <w:szCs w:val="24"/>
        </w:rPr>
      </w:pPr>
      <w:r w:rsidRPr="00C04808">
        <w:rPr>
          <w:rFonts w:ascii="Times New Roman" w:eastAsia="Calibri" w:hAnsi="Times New Roman" w:cs="Times New Roman"/>
          <w:sz w:val="24"/>
          <w:szCs w:val="24"/>
        </w:rPr>
        <w:t>VBAs</w:t>
      </w:r>
      <w:r w:rsidRPr="00C04808">
        <w:rPr>
          <w:rFonts w:ascii="Times New Roman" w:eastAsia="Calibri" w:hAnsi="Times New Roman" w:cs="Times New Roman"/>
          <w:sz w:val="24"/>
          <w:szCs w:val="24"/>
        </w:rPr>
        <w:tab/>
      </w:r>
      <w:r w:rsidRPr="00C04808">
        <w:rPr>
          <w:rFonts w:ascii="Times New Roman" w:eastAsia="Calibri" w:hAnsi="Times New Roman" w:cs="Times New Roman"/>
          <w:sz w:val="24"/>
          <w:szCs w:val="24"/>
        </w:rPr>
        <w:tab/>
        <w:t>-</w:t>
      </w:r>
      <w:r w:rsidRPr="00C04808">
        <w:rPr>
          <w:rFonts w:ascii="Times New Roman" w:eastAsia="Calibri" w:hAnsi="Times New Roman" w:cs="Times New Roman"/>
          <w:sz w:val="24"/>
          <w:szCs w:val="24"/>
        </w:rPr>
        <w:tab/>
        <w:t>Village-Based Advisors</w:t>
      </w:r>
    </w:p>
    <w:p w14:paraId="62079209" w14:textId="66D4D342" w:rsidR="005F7C9B" w:rsidRPr="00C04808" w:rsidRDefault="005F7C9B" w:rsidP="000B08D9">
      <w:pPr>
        <w:spacing w:after="120" w:line="360" w:lineRule="auto"/>
        <w:rPr>
          <w:rFonts w:ascii="Times New Roman" w:eastAsia="Calibri" w:hAnsi="Times New Roman" w:cs="Times New Roman"/>
          <w:sz w:val="24"/>
          <w:szCs w:val="24"/>
        </w:rPr>
      </w:pPr>
      <w:r>
        <w:rPr>
          <w:rFonts w:ascii="Times New Roman" w:eastAsia="Calibri" w:hAnsi="Times New Roman" w:cs="Times New Roman"/>
          <w:sz w:val="24"/>
          <w:szCs w:val="24"/>
        </w:rPr>
        <w:t>VCT</w:t>
      </w:r>
      <w:r>
        <w:rPr>
          <w:rFonts w:ascii="Times New Roman" w:eastAsia="Calibri" w:hAnsi="Times New Roman" w:cs="Times New Roman"/>
          <w:sz w:val="24"/>
          <w:szCs w:val="24"/>
        </w:rPr>
        <w:tab/>
      </w:r>
      <w:r>
        <w:rPr>
          <w:rFonts w:ascii="Times New Roman" w:eastAsia="Calibri" w:hAnsi="Times New Roman" w:cs="Times New Roman"/>
          <w:sz w:val="24"/>
          <w:szCs w:val="24"/>
        </w:rPr>
        <w:tab/>
        <w:t>-</w:t>
      </w:r>
      <w:r>
        <w:rPr>
          <w:rFonts w:ascii="Times New Roman" w:eastAsia="Calibri" w:hAnsi="Times New Roman" w:cs="Times New Roman"/>
          <w:sz w:val="24"/>
          <w:szCs w:val="24"/>
        </w:rPr>
        <w:tab/>
      </w:r>
      <w:r w:rsidRPr="005F7C9B">
        <w:rPr>
          <w:rFonts w:ascii="Times New Roman" w:eastAsia="Calibri" w:hAnsi="Times New Roman" w:cs="Times New Roman"/>
          <w:sz w:val="24"/>
          <w:szCs w:val="24"/>
        </w:rPr>
        <w:t>Value Chain Theory</w:t>
      </w:r>
    </w:p>
    <w:p w14:paraId="6689AAC0" w14:textId="428697CF" w:rsidR="00771001" w:rsidRDefault="00C04808" w:rsidP="000B08D9">
      <w:pPr>
        <w:spacing w:after="120" w:line="360" w:lineRule="auto"/>
        <w:rPr>
          <w:rFonts w:ascii="Times New Roman" w:eastAsia="Calibri" w:hAnsi="Times New Roman" w:cs="Times New Roman"/>
          <w:sz w:val="24"/>
          <w:szCs w:val="24"/>
        </w:rPr>
      </w:pPr>
      <w:r w:rsidRPr="00C04808">
        <w:rPr>
          <w:rFonts w:ascii="Times New Roman" w:eastAsia="Calibri" w:hAnsi="Times New Roman" w:cs="Times New Roman"/>
          <w:sz w:val="24"/>
          <w:szCs w:val="24"/>
        </w:rPr>
        <w:t>MT</w:t>
      </w:r>
      <w:r w:rsidRPr="00C04808">
        <w:rPr>
          <w:rFonts w:ascii="Times New Roman" w:eastAsia="Calibri" w:hAnsi="Times New Roman" w:cs="Times New Roman"/>
          <w:sz w:val="24"/>
          <w:szCs w:val="24"/>
        </w:rPr>
        <w:tab/>
      </w:r>
      <w:r w:rsidRPr="00C04808">
        <w:rPr>
          <w:rFonts w:ascii="Times New Roman" w:eastAsia="Calibri" w:hAnsi="Times New Roman" w:cs="Times New Roman"/>
          <w:sz w:val="24"/>
          <w:szCs w:val="24"/>
        </w:rPr>
        <w:tab/>
        <w:t>-</w:t>
      </w:r>
      <w:r w:rsidRPr="00C04808">
        <w:rPr>
          <w:rFonts w:ascii="Times New Roman" w:eastAsia="Calibri" w:hAnsi="Times New Roman" w:cs="Times New Roman"/>
          <w:sz w:val="24"/>
          <w:szCs w:val="24"/>
        </w:rPr>
        <w:tab/>
        <w:t>Metric Tons</w:t>
      </w:r>
    </w:p>
    <w:p w14:paraId="4A552C72" w14:textId="77777777" w:rsidR="002665B1" w:rsidRDefault="002665B1" w:rsidP="00771001">
      <w:pPr>
        <w:spacing w:after="200" w:line="360" w:lineRule="auto"/>
        <w:rPr>
          <w:rFonts w:ascii="Times New Roman" w:eastAsia="Calibri" w:hAnsi="Times New Roman" w:cs="Times New Roman"/>
          <w:sz w:val="24"/>
          <w:szCs w:val="24"/>
        </w:rPr>
      </w:pPr>
    </w:p>
    <w:p w14:paraId="4096E15D" w14:textId="77777777" w:rsidR="002665B1" w:rsidRDefault="002665B1" w:rsidP="00771001">
      <w:pPr>
        <w:spacing w:after="200" w:line="360" w:lineRule="auto"/>
        <w:rPr>
          <w:rFonts w:ascii="Times New Roman" w:eastAsia="Calibri" w:hAnsi="Times New Roman" w:cs="Times New Roman"/>
          <w:sz w:val="24"/>
          <w:szCs w:val="24"/>
        </w:rPr>
      </w:pPr>
    </w:p>
    <w:p w14:paraId="77507F5A" w14:textId="77777777" w:rsidR="002665B1" w:rsidRDefault="002665B1" w:rsidP="00771001">
      <w:pPr>
        <w:spacing w:after="200" w:line="360" w:lineRule="auto"/>
        <w:rPr>
          <w:rFonts w:ascii="Times New Roman" w:eastAsia="Calibri" w:hAnsi="Times New Roman" w:cs="Times New Roman"/>
          <w:sz w:val="24"/>
          <w:szCs w:val="24"/>
        </w:rPr>
      </w:pPr>
    </w:p>
    <w:p w14:paraId="6632A657" w14:textId="77777777" w:rsidR="002665B1" w:rsidRDefault="002665B1" w:rsidP="00771001">
      <w:pPr>
        <w:spacing w:after="200" w:line="360" w:lineRule="auto"/>
        <w:rPr>
          <w:rFonts w:ascii="Times New Roman" w:eastAsia="Calibri" w:hAnsi="Times New Roman" w:cs="Times New Roman"/>
          <w:sz w:val="24"/>
          <w:szCs w:val="24"/>
        </w:rPr>
      </w:pPr>
    </w:p>
    <w:p w14:paraId="4024412E" w14:textId="1383FEC2" w:rsidR="002665B1" w:rsidRDefault="002665B1" w:rsidP="00771001">
      <w:pPr>
        <w:spacing w:after="200" w:line="360" w:lineRule="auto"/>
        <w:rPr>
          <w:rFonts w:ascii="Times New Roman" w:eastAsia="Calibri" w:hAnsi="Times New Roman" w:cs="Times New Roman"/>
          <w:sz w:val="24"/>
          <w:szCs w:val="24"/>
        </w:rPr>
      </w:pPr>
    </w:p>
    <w:p w14:paraId="49D1098E" w14:textId="5E0B8499" w:rsidR="00C40491" w:rsidRDefault="00C40491" w:rsidP="00771001">
      <w:pPr>
        <w:spacing w:after="200" w:line="360" w:lineRule="auto"/>
        <w:rPr>
          <w:rFonts w:ascii="Times New Roman" w:eastAsia="Calibri" w:hAnsi="Times New Roman" w:cs="Times New Roman"/>
          <w:sz w:val="24"/>
          <w:szCs w:val="24"/>
        </w:rPr>
      </w:pPr>
    </w:p>
    <w:p w14:paraId="7AEAC78E" w14:textId="77777777" w:rsidR="00C40491" w:rsidRPr="00771001" w:rsidRDefault="00C40491" w:rsidP="00771001">
      <w:pPr>
        <w:spacing w:after="200" w:line="360" w:lineRule="auto"/>
        <w:rPr>
          <w:rFonts w:ascii="Times New Roman" w:eastAsia="Calibri" w:hAnsi="Times New Roman" w:cs="Times New Roman"/>
          <w:sz w:val="24"/>
          <w:szCs w:val="24"/>
        </w:rPr>
      </w:pPr>
    </w:p>
    <w:p w14:paraId="4A4DC536" w14:textId="77777777" w:rsidR="00782682" w:rsidRPr="00771001" w:rsidRDefault="00782682" w:rsidP="00771001">
      <w:pPr>
        <w:spacing w:after="200" w:line="360" w:lineRule="auto"/>
        <w:rPr>
          <w:rFonts w:ascii="Times New Roman" w:eastAsia="Calibri" w:hAnsi="Times New Roman" w:cs="Times New Roman"/>
          <w:sz w:val="24"/>
          <w:szCs w:val="24"/>
        </w:rPr>
      </w:pPr>
    </w:p>
    <w:p w14:paraId="1093016B" w14:textId="77777777" w:rsidR="00771001" w:rsidRPr="00771001" w:rsidRDefault="00771001" w:rsidP="0046235F">
      <w:pPr>
        <w:pStyle w:val="Heading1"/>
        <w:spacing w:line="360" w:lineRule="auto"/>
        <w:rPr>
          <w:rFonts w:eastAsia="Calibri"/>
        </w:rPr>
      </w:pPr>
      <w:bookmarkStart w:id="17" w:name="_Toc182496001"/>
      <w:r w:rsidRPr="00771001">
        <w:rPr>
          <w:rFonts w:eastAsia="Calibri"/>
        </w:rPr>
        <w:lastRenderedPageBreak/>
        <w:t>ABSTRACT</w:t>
      </w:r>
      <w:bookmarkEnd w:id="17"/>
    </w:p>
    <w:p w14:paraId="42B21CC4" w14:textId="6F12967C" w:rsidR="009C48FE" w:rsidRDefault="00CC59FB" w:rsidP="009C48FE">
      <w:pPr>
        <w:spacing w:before="12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study is</w:t>
      </w:r>
      <w:r w:rsidR="00BC3325">
        <w:rPr>
          <w:rFonts w:ascii="Times New Roman" w:eastAsia="Calibri" w:hAnsi="Times New Roman" w:cs="Times New Roman"/>
          <w:sz w:val="24"/>
          <w:szCs w:val="24"/>
        </w:rPr>
        <w:t xml:space="preserve"> to asses the</w:t>
      </w:r>
      <w:r w:rsidR="009C48FE" w:rsidRPr="009C48FE">
        <w:rPr>
          <w:rFonts w:ascii="Times New Roman" w:eastAsia="Calibri" w:hAnsi="Times New Roman" w:cs="Times New Roman"/>
          <w:sz w:val="24"/>
          <w:szCs w:val="24"/>
        </w:rPr>
        <w:t xml:space="preserve"> determinants </w:t>
      </w:r>
      <w:r w:rsidR="00BC3325">
        <w:rPr>
          <w:rFonts w:ascii="Times New Roman" w:eastAsia="Calibri" w:hAnsi="Times New Roman" w:cs="Times New Roman"/>
          <w:sz w:val="24"/>
          <w:szCs w:val="24"/>
        </w:rPr>
        <w:t>that affect</w:t>
      </w:r>
      <w:r w:rsidR="009C48FE" w:rsidRPr="009C48FE">
        <w:rPr>
          <w:rFonts w:ascii="Times New Roman" w:eastAsia="Calibri" w:hAnsi="Times New Roman" w:cs="Times New Roman"/>
          <w:sz w:val="24"/>
          <w:szCs w:val="24"/>
        </w:rPr>
        <w:t xml:space="preserve"> the </w:t>
      </w:r>
      <w:r w:rsidR="00BC3325">
        <w:rPr>
          <w:rFonts w:ascii="Times New Roman" w:eastAsia="Calibri" w:hAnsi="Times New Roman" w:cs="Times New Roman"/>
          <w:sz w:val="24"/>
          <w:szCs w:val="24"/>
        </w:rPr>
        <w:t xml:space="preserve">maize value chain </w:t>
      </w:r>
      <w:r w:rsidR="009C48FE" w:rsidRPr="009C48FE">
        <w:rPr>
          <w:rFonts w:ascii="Times New Roman" w:eastAsia="Calibri" w:hAnsi="Times New Roman" w:cs="Times New Roman"/>
          <w:sz w:val="24"/>
          <w:szCs w:val="24"/>
        </w:rPr>
        <w:t>sustainability</w:t>
      </w:r>
      <w:r w:rsidR="00BC3325">
        <w:rPr>
          <w:rFonts w:ascii="Times New Roman" w:eastAsia="Calibri" w:hAnsi="Times New Roman" w:cs="Times New Roman"/>
          <w:sz w:val="24"/>
          <w:szCs w:val="24"/>
        </w:rPr>
        <w:t xml:space="preserve"> in</w:t>
      </w:r>
      <w:r w:rsidR="009C48FE" w:rsidRPr="009C48FE">
        <w:rPr>
          <w:rFonts w:ascii="Times New Roman" w:eastAsia="Calibri" w:hAnsi="Times New Roman" w:cs="Times New Roman"/>
          <w:sz w:val="24"/>
          <w:szCs w:val="24"/>
        </w:rPr>
        <w:t xml:space="preserve"> Katavi region of Tanzania. The research was motivated by a gap in existing knowledge regarding how specific factors, such as agricultural inputs, market access, and agronomic practices, </w:t>
      </w:r>
      <w:r w:rsidR="009C48FE">
        <w:rPr>
          <w:rFonts w:ascii="Times New Roman" w:eastAsia="Calibri" w:hAnsi="Times New Roman" w:cs="Times New Roman"/>
          <w:sz w:val="24"/>
          <w:szCs w:val="24"/>
        </w:rPr>
        <w:t>affects</w:t>
      </w:r>
      <w:r w:rsidR="009C48FE" w:rsidRPr="009C48FE">
        <w:rPr>
          <w:rFonts w:ascii="Times New Roman" w:eastAsia="Calibri" w:hAnsi="Times New Roman" w:cs="Times New Roman"/>
          <w:sz w:val="24"/>
          <w:szCs w:val="24"/>
        </w:rPr>
        <w:t xml:space="preserve"> sustainability in this region. The objectives were to </w:t>
      </w:r>
      <w:r w:rsidR="0039006C">
        <w:rPr>
          <w:rFonts w:ascii="Times New Roman" w:eastAsia="Calibri" w:hAnsi="Times New Roman" w:cs="Times New Roman"/>
          <w:sz w:val="24"/>
          <w:szCs w:val="24"/>
        </w:rPr>
        <w:t>asses</w:t>
      </w:r>
      <w:r w:rsidR="009C48FE" w:rsidRPr="009C48FE">
        <w:rPr>
          <w:rFonts w:ascii="Times New Roman" w:eastAsia="Calibri" w:hAnsi="Times New Roman" w:cs="Times New Roman"/>
          <w:sz w:val="24"/>
          <w:szCs w:val="24"/>
        </w:rPr>
        <w:t xml:space="preserve"> the </w:t>
      </w:r>
      <w:r w:rsidR="0039006C">
        <w:rPr>
          <w:rFonts w:ascii="Times New Roman" w:eastAsia="Calibri" w:hAnsi="Times New Roman" w:cs="Times New Roman"/>
          <w:sz w:val="24"/>
          <w:szCs w:val="24"/>
        </w:rPr>
        <w:t>influence</w:t>
      </w:r>
      <w:r w:rsidR="009C48FE" w:rsidRPr="009C48FE">
        <w:rPr>
          <w:rFonts w:ascii="Times New Roman" w:eastAsia="Calibri" w:hAnsi="Times New Roman" w:cs="Times New Roman"/>
          <w:sz w:val="24"/>
          <w:szCs w:val="24"/>
        </w:rPr>
        <w:t xml:space="preserve"> of inputs on maize valu</w:t>
      </w:r>
      <w:r w:rsidR="0039006C">
        <w:rPr>
          <w:rFonts w:ascii="Times New Roman" w:eastAsia="Calibri" w:hAnsi="Times New Roman" w:cs="Times New Roman"/>
          <w:sz w:val="24"/>
          <w:szCs w:val="24"/>
        </w:rPr>
        <w:t>e chain sustainability, evaluate</w:t>
      </w:r>
      <w:r w:rsidR="009C48FE" w:rsidRPr="009C48FE">
        <w:rPr>
          <w:rFonts w:ascii="Times New Roman" w:eastAsia="Calibri" w:hAnsi="Times New Roman" w:cs="Times New Roman"/>
          <w:sz w:val="24"/>
          <w:szCs w:val="24"/>
        </w:rPr>
        <w:t xml:space="preserve"> the role of market access, and analyze the impact of agronomic practices. The study aimed to address gaps in understanding </w:t>
      </w:r>
      <w:r w:rsidR="009C48FE">
        <w:rPr>
          <w:rFonts w:ascii="Times New Roman" w:eastAsia="Calibri" w:hAnsi="Times New Roman" w:cs="Times New Roman"/>
          <w:sz w:val="24"/>
          <w:szCs w:val="24"/>
        </w:rPr>
        <w:t>in</w:t>
      </w:r>
      <w:r w:rsidR="009C48FE" w:rsidRPr="009C48FE">
        <w:rPr>
          <w:rFonts w:ascii="Times New Roman" w:eastAsia="Calibri" w:hAnsi="Times New Roman" w:cs="Times New Roman"/>
          <w:sz w:val="24"/>
          <w:szCs w:val="24"/>
        </w:rPr>
        <w:t xml:space="preserve"> focusing specifically on the Katavi region, which presented unique challenges and opportu</w:t>
      </w:r>
      <w:r w:rsidR="009C48FE">
        <w:rPr>
          <w:rFonts w:ascii="Times New Roman" w:eastAsia="Calibri" w:hAnsi="Times New Roman" w:cs="Times New Roman"/>
          <w:sz w:val="24"/>
          <w:szCs w:val="24"/>
        </w:rPr>
        <w:t xml:space="preserve">nities compared to other areas. </w:t>
      </w:r>
      <w:r w:rsidR="009C48FE" w:rsidRPr="009C48FE">
        <w:rPr>
          <w:rFonts w:ascii="Times New Roman" w:eastAsia="Calibri" w:hAnsi="Times New Roman" w:cs="Times New Roman"/>
          <w:sz w:val="24"/>
          <w:szCs w:val="24"/>
        </w:rPr>
        <w:t xml:space="preserve">A mixed-methods approach was adopted, integrating both qualitative and quantitative data collection methods to ensure a comprehensive understanding of the issue. Quantitative data were gathered through surveys, while qualitative data were collected via interviews and focus group discussions. This methodological approach allowed for a nuanced exploration of the research objectives. The quantitative analysis examined how variables such as seed quality, fertilizer use, market access, and agronomic practices </w:t>
      </w:r>
      <w:r w:rsidR="009C48FE">
        <w:rPr>
          <w:rFonts w:ascii="Times New Roman" w:eastAsia="Calibri" w:hAnsi="Times New Roman" w:cs="Times New Roman"/>
          <w:sz w:val="24"/>
          <w:szCs w:val="24"/>
        </w:rPr>
        <w:t xml:space="preserve">affected </w:t>
      </w:r>
      <w:r w:rsidR="009C48FE" w:rsidRPr="009C48FE">
        <w:rPr>
          <w:rFonts w:ascii="Times New Roman" w:eastAsia="Calibri" w:hAnsi="Times New Roman" w:cs="Times New Roman"/>
          <w:sz w:val="24"/>
          <w:szCs w:val="24"/>
        </w:rPr>
        <w:t>sustainability. The research model in</w:t>
      </w:r>
      <w:r w:rsidR="009C48FE">
        <w:rPr>
          <w:rFonts w:ascii="Times New Roman" w:eastAsia="Calibri" w:hAnsi="Times New Roman" w:cs="Times New Roman"/>
          <w:sz w:val="24"/>
          <w:szCs w:val="24"/>
        </w:rPr>
        <w:t xml:space="preserve">corporated dependent variables as </w:t>
      </w:r>
      <w:r w:rsidR="009C48FE" w:rsidRPr="009C48FE">
        <w:rPr>
          <w:rFonts w:ascii="Times New Roman" w:eastAsia="Calibri" w:hAnsi="Times New Roman" w:cs="Times New Roman"/>
          <w:sz w:val="24"/>
          <w:szCs w:val="24"/>
        </w:rPr>
        <w:t>sustaina</w:t>
      </w:r>
      <w:r w:rsidR="009C48FE">
        <w:rPr>
          <w:rFonts w:ascii="Times New Roman" w:eastAsia="Calibri" w:hAnsi="Times New Roman" w:cs="Times New Roman"/>
          <w:sz w:val="24"/>
          <w:szCs w:val="24"/>
        </w:rPr>
        <w:t xml:space="preserve">bility and independent variables as </w:t>
      </w:r>
      <w:r w:rsidR="009C48FE" w:rsidRPr="009C48FE">
        <w:rPr>
          <w:rFonts w:ascii="Times New Roman" w:eastAsia="Calibri" w:hAnsi="Times New Roman" w:cs="Times New Roman"/>
          <w:sz w:val="24"/>
          <w:szCs w:val="24"/>
        </w:rPr>
        <w:t>agricultural inputs, market ac</w:t>
      </w:r>
      <w:r w:rsidR="009C48FE">
        <w:rPr>
          <w:rFonts w:ascii="Times New Roman" w:eastAsia="Calibri" w:hAnsi="Times New Roman" w:cs="Times New Roman"/>
          <w:sz w:val="24"/>
          <w:szCs w:val="24"/>
        </w:rPr>
        <w:t xml:space="preserve">cess, and agronomic practices. </w:t>
      </w:r>
      <w:r w:rsidR="009C48FE" w:rsidRPr="009C48FE">
        <w:rPr>
          <w:rFonts w:ascii="Times New Roman" w:eastAsia="Calibri" w:hAnsi="Times New Roman" w:cs="Times New Roman"/>
          <w:sz w:val="24"/>
          <w:szCs w:val="24"/>
        </w:rPr>
        <w:t xml:space="preserve">The qualitative data underscored the importance of stakeholder collaboration in overcoming region-specific challenges, providing insights into the interactions among different actors in the value chain. This comprehensive data analysis presented a clear factors </w:t>
      </w:r>
      <w:r w:rsidR="009C48FE">
        <w:rPr>
          <w:rFonts w:ascii="Times New Roman" w:eastAsia="Calibri" w:hAnsi="Times New Roman" w:cs="Times New Roman"/>
          <w:sz w:val="24"/>
          <w:szCs w:val="24"/>
        </w:rPr>
        <w:t>that affecting</w:t>
      </w:r>
      <w:r w:rsidR="009C48FE" w:rsidRPr="009C48FE">
        <w:rPr>
          <w:rFonts w:ascii="Times New Roman" w:eastAsia="Calibri" w:hAnsi="Times New Roman" w:cs="Times New Roman"/>
          <w:sz w:val="24"/>
          <w:szCs w:val="24"/>
        </w:rPr>
        <w:t xml:space="preserve"> sustainability in the </w:t>
      </w:r>
      <w:r w:rsidR="009C48FE">
        <w:rPr>
          <w:rFonts w:ascii="Times New Roman" w:eastAsia="Calibri" w:hAnsi="Times New Roman" w:cs="Times New Roman"/>
          <w:sz w:val="24"/>
          <w:szCs w:val="24"/>
        </w:rPr>
        <w:t xml:space="preserve">Katavi </w:t>
      </w:r>
      <w:r w:rsidR="009C48FE" w:rsidRPr="009C48FE">
        <w:rPr>
          <w:rFonts w:ascii="Times New Roman" w:eastAsia="Calibri" w:hAnsi="Times New Roman" w:cs="Times New Roman"/>
          <w:sz w:val="24"/>
          <w:szCs w:val="24"/>
        </w:rPr>
        <w:t>region. The study concluded that improving inputs, market access, and agronomic practices is essential for enhancing sustainability in Katavi. It recommended region-specific policies and interventions for stakeholders, aiming to strengthen the resilience and sustainability of the maize value chain, with potential benefits for local communities and Tanzania’s broader economy.</w:t>
      </w:r>
    </w:p>
    <w:p w14:paraId="1F3A719F" w14:textId="024C591F" w:rsidR="00A63547" w:rsidRDefault="00A63547" w:rsidP="0092708F">
      <w:pPr>
        <w:spacing w:before="120" w:after="200" w:line="360" w:lineRule="auto"/>
        <w:jc w:val="both"/>
        <w:rPr>
          <w:rFonts w:ascii="Times New Roman" w:eastAsia="Calibri" w:hAnsi="Times New Roman" w:cs="Times New Roman"/>
          <w:sz w:val="24"/>
          <w:szCs w:val="24"/>
        </w:rPr>
      </w:pPr>
    </w:p>
    <w:p w14:paraId="4603B096" w14:textId="68CA042C" w:rsidR="00B25262" w:rsidRDefault="00B25262" w:rsidP="0092708F">
      <w:pPr>
        <w:spacing w:before="120" w:after="200" w:line="360" w:lineRule="auto"/>
        <w:jc w:val="both"/>
        <w:rPr>
          <w:rFonts w:ascii="Times New Roman" w:eastAsia="Calibri" w:hAnsi="Times New Roman" w:cs="Times New Roman"/>
          <w:sz w:val="24"/>
          <w:szCs w:val="24"/>
        </w:rPr>
      </w:pPr>
    </w:p>
    <w:p w14:paraId="290EE826" w14:textId="77777777" w:rsidR="00B25262" w:rsidRDefault="00B25262" w:rsidP="0092708F">
      <w:pPr>
        <w:spacing w:before="120" w:after="200" w:line="360" w:lineRule="auto"/>
        <w:jc w:val="both"/>
        <w:rPr>
          <w:rFonts w:ascii="Times New Roman" w:eastAsia="Calibri" w:hAnsi="Times New Roman" w:cs="Times New Roman"/>
          <w:sz w:val="24"/>
          <w:szCs w:val="24"/>
        </w:rPr>
      </w:pPr>
    </w:p>
    <w:p w14:paraId="249396FD" w14:textId="745FF332" w:rsidR="00782682" w:rsidRPr="00155E17" w:rsidRDefault="00782682" w:rsidP="00155E17">
      <w:pPr>
        <w:spacing w:line="276" w:lineRule="auto"/>
        <w:rPr>
          <w:rFonts w:ascii="Times New Roman" w:hAnsi="Times New Roman" w:cs="Times New Roman"/>
          <w:b/>
          <w:sz w:val="24"/>
          <w:szCs w:val="24"/>
        </w:rPr>
      </w:pPr>
    </w:p>
    <w:sdt>
      <w:sdtPr>
        <w:rPr>
          <w:rFonts w:ascii="Times New Roman" w:eastAsiaTheme="minorHAnsi" w:hAnsi="Times New Roman" w:cs="Times New Roman"/>
          <w:b w:val="0"/>
          <w:bCs w:val="0"/>
          <w:color w:val="auto"/>
          <w:sz w:val="22"/>
          <w:szCs w:val="24"/>
          <w:lang w:eastAsia="en-US"/>
        </w:rPr>
        <w:id w:val="145247865"/>
        <w:docPartObj>
          <w:docPartGallery w:val="Table of Contents"/>
          <w:docPartUnique/>
        </w:docPartObj>
      </w:sdtPr>
      <w:sdtEndPr>
        <w:rPr>
          <w:noProof/>
          <w:szCs w:val="22"/>
        </w:rPr>
      </w:sdtEndPr>
      <w:sdtContent>
        <w:p w14:paraId="47C42757" w14:textId="5A044C1D" w:rsidR="00782682" w:rsidRPr="00673DAD" w:rsidRDefault="0046235F" w:rsidP="009C37F3">
          <w:pPr>
            <w:pStyle w:val="TOCHeading"/>
            <w:spacing w:before="360" w:after="120" w:line="240" w:lineRule="auto"/>
            <w:jc w:val="center"/>
            <w:rPr>
              <w:rStyle w:val="Heading1Char"/>
              <w:rFonts w:cs="Times New Roman"/>
              <w:szCs w:val="24"/>
            </w:rPr>
          </w:pPr>
          <w:r w:rsidRPr="00673DAD">
            <w:rPr>
              <w:rStyle w:val="Heading1Char"/>
              <w:rFonts w:cs="Times New Roman"/>
              <w:szCs w:val="24"/>
            </w:rPr>
            <w:t>TABLE OF CONTENTS</w:t>
          </w:r>
        </w:p>
        <w:p w14:paraId="61523DAD" w14:textId="72CEAD02" w:rsidR="00D744E4" w:rsidRPr="00673DAD" w:rsidRDefault="00782682">
          <w:pPr>
            <w:pStyle w:val="TOC1"/>
            <w:rPr>
              <w:rFonts w:eastAsiaTheme="minorEastAsia"/>
              <w:b w:val="0"/>
              <w:bCs w:val="0"/>
            </w:rPr>
          </w:pPr>
          <w:r w:rsidRPr="00673DAD">
            <w:rPr>
              <w:sz w:val="24"/>
              <w:szCs w:val="24"/>
            </w:rPr>
            <w:fldChar w:fldCharType="begin"/>
          </w:r>
          <w:r w:rsidRPr="00673DAD">
            <w:rPr>
              <w:sz w:val="24"/>
              <w:szCs w:val="24"/>
            </w:rPr>
            <w:instrText xml:space="preserve"> TOC \o "1-3" \h \z \u </w:instrText>
          </w:r>
          <w:r w:rsidRPr="00673DAD">
            <w:rPr>
              <w:sz w:val="24"/>
              <w:szCs w:val="24"/>
            </w:rPr>
            <w:fldChar w:fldCharType="separate"/>
          </w:r>
          <w:hyperlink w:anchor="_Toc182495995" w:history="1">
            <w:r w:rsidR="00D744E4" w:rsidRPr="00673DAD">
              <w:rPr>
                <w:rStyle w:val="Hyperlink"/>
              </w:rPr>
              <w:t>CERTIFICATION</w:t>
            </w:r>
            <w:r w:rsidR="00D744E4" w:rsidRPr="00673DAD">
              <w:rPr>
                <w:webHidden/>
              </w:rPr>
              <w:tab/>
            </w:r>
            <w:r w:rsidR="00D744E4" w:rsidRPr="00673DAD">
              <w:rPr>
                <w:webHidden/>
              </w:rPr>
              <w:fldChar w:fldCharType="begin"/>
            </w:r>
            <w:r w:rsidR="00D744E4" w:rsidRPr="00673DAD">
              <w:rPr>
                <w:webHidden/>
              </w:rPr>
              <w:instrText xml:space="preserve"> PAGEREF _Toc182495995 \h </w:instrText>
            </w:r>
            <w:r w:rsidR="00D744E4" w:rsidRPr="00673DAD">
              <w:rPr>
                <w:webHidden/>
              </w:rPr>
            </w:r>
            <w:r w:rsidR="00D744E4" w:rsidRPr="00673DAD">
              <w:rPr>
                <w:webHidden/>
              </w:rPr>
              <w:fldChar w:fldCharType="separate"/>
            </w:r>
            <w:r w:rsidR="00D744E4" w:rsidRPr="00673DAD">
              <w:rPr>
                <w:webHidden/>
              </w:rPr>
              <w:t>i</w:t>
            </w:r>
            <w:r w:rsidR="00D744E4" w:rsidRPr="00673DAD">
              <w:rPr>
                <w:webHidden/>
              </w:rPr>
              <w:fldChar w:fldCharType="end"/>
            </w:r>
          </w:hyperlink>
        </w:p>
        <w:p w14:paraId="2B150053" w14:textId="5E2A6F3E" w:rsidR="00D744E4" w:rsidRPr="00673DAD" w:rsidRDefault="00D744E4">
          <w:pPr>
            <w:pStyle w:val="TOC1"/>
            <w:rPr>
              <w:rFonts w:eastAsiaTheme="minorEastAsia"/>
              <w:b w:val="0"/>
              <w:bCs w:val="0"/>
            </w:rPr>
          </w:pPr>
          <w:hyperlink w:anchor="_Toc182495996" w:history="1">
            <w:r w:rsidRPr="00673DAD">
              <w:rPr>
                <w:rStyle w:val="Hyperlink"/>
                <w:rFonts w:eastAsia="Calibri"/>
              </w:rPr>
              <w:t>DECLARATION</w:t>
            </w:r>
            <w:r w:rsidRPr="00673DAD">
              <w:rPr>
                <w:webHidden/>
              </w:rPr>
              <w:tab/>
            </w:r>
            <w:r w:rsidRPr="00673DAD">
              <w:rPr>
                <w:webHidden/>
              </w:rPr>
              <w:fldChar w:fldCharType="begin"/>
            </w:r>
            <w:r w:rsidRPr="00673DAD">
              <w:rPr>
                <w:webHidden/>
              </w:rPr>
              <w:instrText xml:space="preserve"> PAGEREF _Toc182495996 \h </w:instrText>
            </w:r>
            <w:r w:rsidRPr="00673DAD">
              <w:rPr>
                <w:webHidden/>
              </w:rPr>
            </w:r>
            <w:r w:rsidRPr="00673DAD">
              <w:rPr>
                <w:webHidden/>
              </w:rPr>
              <w:fldChar w:fldCharType="separate"/>
            </w:r>
            <w:r w:rsidRPr="00673DAD">
              <w:rPr>
                <w:webHidden/>
              </w:rPr>
              <w:t>ii</w:t>
            </w:r>
            <w:r w:rsidRPr="00673DAD">
              <w:rPr>
                <w:webHidden/>
              </w:rPr>
              <w:fldChar w:fldCharType="end"/>
            </w:r>
          </w:hyperlink>
        </w:p>
        <w:p w14:paraId="5FBA27E6" w14:textId="3080450E" w:rsidR="00D744E4" w:rsidRPr="00673DAD" w:rsidRDefault="00D744E4">
          <w:pPr>
            <w:pStyle w:val="TOC1"/>
            <w:rPr>
              <w:rFonts w:eastAsiaTheme="minorEastAsia"/>
              <w:b w:val="0"/>
              <w:bCs w:val="0"/>
            </w:rPr>
          </w:pPr>
          <w:hyperlink w:anchor="_Toc182495997" w:history="1">
            <w:r w:rsidRPr="00673DAD">
              <w:rPr>
                <w:rStyle w:val="Hyperlink"/>
                <w:rFonts w:eastAsia="Calibri"/>
              </w:rPr>
              <w:t>DEDICATION</w:t>
            </w:r>
            <w:r w:rsidRPr="00673DAD">
              <w:rPr>
                <w:webHidden/>
              </w:rPr>
              <w:tab/>
            </w:r>
            <w:r w:rsidRPr="00673DAD">
              <w:rPr>
                <w:webHidden/>
              </w:rPr>
              <w:fldChar w:fldCharType="begin"/>
            </w:r>
            <w:r w:rsidRPr="00673DAD">
              <w:rPr>
                <w:webHidden/>
              </w:rPr>
              <w:instrText xml:space="preserve"> PAGEREF _Toc182495997 \h </w:instrText>
            </w:r>
            <w:r w:rsidRPr="00673DAD">
              <w:rPr>
                <w:webHidden/>
              </w:rPr>
            </w:r>
            <w:r w:rsidRPr="00673DAD">
              <w:rPr>
                <w:webHidden/>
              </w:rPr>
              <w:fldChar w:fldCharType="separate"/>
            </w:r>
            <w:r w:rsidRPr="00673DAD">
              <w:rPr>
                <w:webHidden/>
              </w:rPr>
              <w:t>iii</w:t>
            </w:r>
            <w:r w:rsidRPr="00673DAD">
              <w:rPr>
                <w:webHidden/>
              </w:rPr>
              <w:fldChar w:fldCharType="end"/>
            </w:r>
          </w:hyperlink>
        </w:p>
        <w:p w14:paraId="039981CB" w14:textId="1BF7422A" w:rsidR="00D744E4" w:rsidRPr="00673DAD" w:rsidRDefault="00D744E4">
          <w:pPr>
            <w:pStyle w:val="TOC1"/>
            <w:rPr>
              <w:rFonts w:eastAsiaTheme="minorEastAsia"/>
              <w:b w:val="0"/>
              <w:bCs w:val="0"/>
            </w:rPr>
          </w:pPr>
          <w:hyperlink w:anchor="_Toc182495998" w:history="1">
            <w:r w:rsidRPr="00673DAD">
              <w:rPr>
                <w:rStyle w:val="Hyperlink"/>
              </w:rPr>
              <w:t>COPYRIGHTS</w:t>
            </w:r>
            <w:r w:rsidRPr="00673DAD">
              <w:rPr>
                <w:webHidden/>
              </w:rPr>
              <w:tab/>
            </w:r>
            <w:r w:rsidRPr="00673DAD">
              <w:rPr>
                <w:webHidden/>
              </w:rPr>
              <w:fldChar w:fldCharType="begin"/>
            </w:r>
            <w:r w:rsidRPr="00673DAD">
              <w:rPr>
                <w:webHidden/>
              </w:rPr>
              <w:instrText xml:space="preserve"> PAGEREF _Toc182495998 \h </w:instrText>
            </w:r>
            <w:r w:rsidRPr="00673DAD">
              <w:rPr>
                <w:webHidden/>
              </w:rPr>
            </w:r>
            <w:r w:rsidRPr="00673DAD">
              <w:rPr>
                <w:webHidden/>
              </w:rPr>
              <w:fldChar w:fldCharType="separate"/>
            </w:r>
            <w:r w:rsidRPr="00673DAD">
              <w:rPr>
                <w:webHidden/>
              </w:rPr>
              <w:t>iv</w:t>
            </w:r>
            <w:r w:rsidRPr="00673DAD">
              <w:rPr>
                <w:webHidden/>
              </w:rPr>
              <w:fldChar w:fldCharType="end"/>
            </w:r>
          </w:hyperlink>
        </w:p>
        <w:p w14:paraId="3314F70E" w14:textId="023B58EC" w:rsidR="00D744E4" w:rsidRPr="00673DAD" w:rsidRDefault="00D744E4">
          <w:pPr>
            <w:pStyle w:val="TOC1"/>
            <w:rPr>
              <w:rFonts w:eastAsiaTheme="minorEastAsia"/>
              <w:b w:val="0"/>
              <w:bCs w:val="0"/>
            </w:rPr>
          </w:pPr>
          <w:hyperlink w:anchor="_Toc182495999" w:history="1">
            <w:r w:rsidRPr="00673DAD">
              <w:rPr>
                <w:rStyle w:val="Hyperlink"/>
                <w:rFonts w:eastAsia="Calibri"/>
              </w:rPr>
              <w:t>ACKNOWLEDGEMENT</w:t>
            </w:r>
            <w:r w:rsidRPr="00673DAD">
              <w:rPr>
                <w:webHidden/>
              </w:rPr>
              <w:tab/>
            </w:r>
            <w:r w:rsidRPr="00673DAD">
              <w:rPr>
                <w:webHidden/>
              </w:rPr>
              <w:fldChar w:fldCharType="begin"/>
            </w:r>
            <w:r w:rsidRPr="00673DAD">
              <w:rPr>
                <w:webHidden/>
              </w:rPr>
              <w:instrText xml:space="preserve"> PAGEREF _Toc182495999 \h </w:instrText>
            </w:r>
            <w:r w:rsidRPr="00673DAD">
              <w:rPr>
                <w:webHidden/>
              </w:rPr>
            </w:r>
            <w:r w:rsidRPr="00673DAD">
              <w:rPr>
                <w:webHidden/>
              </w:rPr>
              <w:fldChar w:fldCharType="separate"/>
            </w:r>
            <w:r w:rsidRPr="00673DAD">
              <w:rPr>
                <w:webHidden/>
              </w:rPr>
              <w:t>v</w:t>
            </w:r>
            <w:r w:rsidRPr="00673DAD">
              <w:rPr>
                <w:webHidden/>
              </w:rPr>
              <w:fldChar w:fldCharType="end"/>
            </w:r>
          </w:hyperlink>
        </w:p>
        <w:p w14:paraId="4656914D" w14:textId="204AE622" w:rsidR="00D744E4" w:rsidRPr="00673DAD" w:rsidRDefault="00D744E4">
          <w:pPr>
            <w:pStyle w:val="TOC1"/>
            <w:rPr>
              <w:rFonts w:eastAsiaTheme="minorEastAsia"/>
              <w:b w:val="0"/>
              <w:bCs w:val="0"/>
            </w:rPr>
          </w:pPr>
          <w:hyperlink w:anchor="_Toc182496000" w:history="1">
            <w:r w:rsidRPr="00673DAD">
              <w:rPr>
                <w:rStyle w:val="Hyperlink"/>
                <w:rFonts w:eastAsia="Calibri"/>
              </w:rPr>
              <w:t>ABREVIATIONS</w:t>
            </w:r>
            <w:r w:rsidRPr="00673DAD">
              <w:rPr>
                <w:webHidden/>
              </w:rPr>
              <w:tab/>
            </w:r>
            <w:r w:rsidRPr="00673DAD">
              <w:rPr>
                <w:webHidden/>
              </w:rPr>
              <w:fldChar w:fldCharType="begin"/>
            </w:r>
            <w:r w:rsidRPr="00673DAD">
              <w:rPr>
                <w:webHidden/>
              </w:rPr>
              <w:instrText xml:space="preserve"> PAGEREF _Toc182496000 \h </w:instrText>
            </w:r>
            <w:r w:rsidRPr="00673DAD">
              <w:rPr>
                <w:webHidden/>
              </w:rPr>
            </w:r>
            <w:r w:rsidRPr="00673DAD">
              <w:rPr>
                <w:webHidden/>
              </w:rPr>
              <w:fldChar w:fldCharType="separate"/>
            </w:r>
            <w:r w:rsidRPr="00673DAD">
              <w:rPr>
                <w:webHidden/>
              </w:rPr>
              <w:t>vi</w:t>
            </w:r>
            <w:r w:rsidRPr="00673DAD">
              <w:rPr>
                <w:webHidden/>
              </w:rPr>
              <w:fldChar w:fldCharType="end"/>
            </w:r>
          </w:hyperlink>
        </w:p>
        <w:p w14:paraId="0211202D" w14:textId="7EBA09A6" w:rsidR="00D744E4" w:rsidRPr="00673DAD" w:rsidRDefault="00D744E4">
          <w:pPr>
            <w:pStyle w:val="TOC1"/>
            <w:rPr>
              <w:rFonts w:eastAsiaTheme="minorEastAsia"/>
              <w:b w:val="0"/>
              <w:bCs w:val="0"/>
            </w:rPr>
          </w:pPr>
          <w:hyperlink w:anchor="_Toc182496001" w:history="1">
            <w:r w:rsidRPr="00673DAD">
              <w:rPr>
                <w:rStyle w:val="Hyperlink"/>
                <w:rFonts w:eastAsia="Calibri"/>
              </w:rPr>
              <w:t>ABSTRACT</w:t>
            </w:r>
            <w:r w:rsidRPr="00673DAD">
              <w:rPr>
                <w:webHidden/>
              </w:rPr>
              <w:tab/>
            </w:r>
            <w:r w:rsidRPr="00673DAD">
              <w:rPr>
                <w:webHidden/>
              </w:rPr>
              <w:fldChar w:fldCharType="begin"/>
            </w:r>
            <w:r w:rsidRPr="00673DAD">
              <w:rPr>
                <w:webHidden/>
              </w:rPr>
              <w:instrText xml:space="preserve"> PAGEREF _Toc182496001 \h </w:instrText>
            </w:r>
            <w:r w:rsidRPr="00673DAD">
              <w:rPr>
                <w:webHidden/>
              </w:rPr>
            </w:r>
            <w:r w:rsidRPr="00673DAD">
              <w:rPr>
                <w:webHidden/>
              </w:rPr>
              <w:fldChar w:fldCharType="separate"/>
            </w:r>
            <w:r w:rsidRPr="00673DAD">
              <w:rPr>
                <w:webHidden/>
              </w:rPr>
              <w:t>vii</w:t>
            </w:r>
            <w:r w:rsidRPr="00673DAD">
              <w:rPr>
                <w:webHidden/>
              </w:rPr>
              <w:fldChar w:fldCharType="end"/>
            </w:r>
          </w:hyperlink>
        </w:p>
        <w:p w14:paraId="660C12B8" w14:textId="18D9A905" w:rsidR="00D744E4" w:rsidRPr="00673DAD" w:rsidRDefault="00D744E4">
          <w:pPr>
            <w:pStyle w:val="TOC1"/>
            <w:rPr>
              <w:rFonts w:eastAsiaTheme="minorEastAsia"/>
              <w:b w:val="0"/>
              <w:bCs w:val="0"/>
            </w:rPr>
          </w:pPr>
          <w:hyperlink w:anchor="_Toc182496002" w:history="1">
            <w:r w:rsidRPr="00673DAD">
              <w:rPr>
                <w:rStyle w:val="Hyperlink"/>
              </w:rPr>
              <w:t>LIST OF TABLES</w:t>
            </w:r>
            <w:r w:rsidRPr="00673DAD">
              <w:rPr>
                <w:webHidden/>
              </w:rPr>
              <w:tab/>
            </w:r>
            <w:r w:rsidRPr="00673DAD">
              <w:rPr>
                <w:webHidden/>
              </w:rPr>
              <w:fldChar w:fldCharType="begin"/>
            </w:r>
            <w:r w:rsidRPr="00673DAD">
              <w:rPr>
                <w:webHidden/>
              </w:rPr>
              <w:instrText xml:space="preserve"> PAGEREF _Toc182496002 \h </w:instrText>
            </w:r>
            <w:r w:rsidRPr="00673DAD">
              <w:rPr>
                <w:webHidden/>
              </w:rPr>
            </w:r>
            <w:r w:rsidRPr="00673DAD">
              <w:rPr>
                <w:webHidden/>
              </w:rPr>
              <w:fldChar w:fldCharType="separate"/>
            </w:r>
            <w:r w:rsidRPr="00673DAD">
              <w:rPr>
                <w:webHidden/>
              </w:rPr>
              <w:t>xii</w:t>
            </w:r>
            <w:r w:rsidRPr="00673DAD">
              <w:rPr>
                <w:webHidden/>
              </w:rPr>
              <w:fldChar w:fldCharType="end"/>
            </w:r>
          </w:hyperlink>
        </w:p>
        <w:p w14:paraId="78371BC6" w14:textId="427CD4C1" w:rsidR="00D744E4" w:rsidRPr="00673DAD" w:rsidRDefault="00D744E4">
          <w:pPr>
            <w:pStyle w:val="TOC1"/>
            <w:rPr>
              <w:rFonts w:eastAsiaTheme="minorEastAsia"/>
              <w:b w:val="0"/>
              <w:bCs w:val="0"/>
            </w:rPr>
          </w:pPr>
          <w:hyperlink w:anchor="_Toc182496003" w:history="1">
            <w:r w:rsidRPr="00673DAD">
              <w:rPr>
                <w:rStyle w:val="Hyperlink"/>
              </w:rPr>
              <w:t>LIST OF FIGURE</w:t>
            </w:r>
            <w:r w:rsidRPr="00673DAD">
              <w:rPr>
                <w:webHidden/>
              </w:rPr>
              <w:tab/>
            </w:r>
            <w:r w:rsidRPr="00673DAD">
              <w:rPr>
                <w:webHidden/>
              </w:rPr>
              <w:fldChar w:fldCharType="begin"/>
            </w:r>
            <w:r w:rsidRPr="00673DAD">
              <w:rPr>
                <w:webHidden/>
              </w:rPr>
              <w:instrText xml:space="preserve"> PAGEREF _Toc182496003 \h </w:instrText>
            </w:r>
            <w:r w:rsidRPr="00673DAD">
              <w:rPr>
                <w:webHidden/>
              </w:rPr>
            </w:r>
            <w:r w:rsidRPr="00673DAD">
              <w:rPr>
                <w:webHidden/>
              </w:rPr>
              <w:fldChar w:fldCharType="separate"/>
            </w:r>
            <w:r w:rsidRPr="00673DAD">
              <w:rPr>
                <w:webHidden/>
              </w:rPr>
              <w:t>xiii</w:t>
            </w:r>
            <w:r w:rsidRPr="00673DAD">
              <w:rPr>
                <w:webHidden/>
              </w:rPr>
              <w:fldChar w:fldCharType="end"/>
            </w:r>
          </w:hyperlink>
        </w:p>
        <w:p w14:paraId="7531603B" w14:textId="5FAE8746" w:rsidR="00D744E4" w:rsidRPr="00673DAD" w:rsidRDefault="00D744E4">
          <w:pPr>
            <w:pStyle w:val="TOC1"/>
            <w:rPr>
              <w:rFonts w:eastAsiaTheme="minorEastAsia"/>
              <w:b w:val="0"/>
              <w:bCs w:val="0"/>
            </w:rPr>
          </w:pPr>
          <w:hyperlink w:anchor="_Toc182496004" w:history="1">
            <w:r w:rsidRPr="00673DAD">
              <w:rPr>
                <w:rStyle w:val="Hyperlink"/>
              </w:rPr>
              <w:t>CHAPTER ONE</w:t>
            </w:r>
            <w:r w:rsidRPr="00673DAD">
              <w:rPr>
                <w:webHidden/>
              </w:rPr>
              <w:tab/>
            </w:r>
            <w:r w:rsidRPr="00673DAD">
              <w:rPr>
                <w:webHidden/>
              </w:rPr>
              <w:fldChar w:fldCharType="begin"/>
            </w:r>
            <w:r w:rsidRPr="00673DAD">
              <w:rPr>
                <w:webHidden/>
              </w:rPr>
              <w:instrText xml:space="preserve"> PAGEREF _Toc182496004 \h </w:instrText>
            </w:r>
            <w:r w:rsidRPr="00673DAD">
              <w:rPr>
                <w:webHidden/>
              </w:rPr>
            </w:r>
            <w:r w:rsidRPr="00673DAD">
              <w:rPr>
                <w:webHidden/>
              </w:rPr>
              <w:fldChar w:fldCharType="separate"/>
            </w:r>
            <w:r w:rsidRPr="00673DAD">
              <w:rPr>
                <w:webHidden/>
              </w:rPr>
              <w:t>1</w:t>
            </w:r>
            <w:r w:rsidRPr="00673DAD">
              <w:rPr>
                <w:webHidden/>
              </w:rPr>
              <w:fldChar w:fldCharType="end"/>
            </w:r>
          </w:hyperlink>
        </w:p>
        <w:p w14:paraId="0245A775" w14:textId="0DB4855C" w:rsidR="00D744E4" w:rsidRPr="00673DAD" w:rsidRDefault="00D744E4">
          <w:pPr>
            <w:pStyle w:val="TOC2"/>
            <w:tabs>
              <w:tab w:val="right" w:leader="dot" w:pos="9350"/>
            </w:tabs>
            <w:rPr>
              <w:rFonts w:ascii="Times New Roman" w:eastAsiaTheme="minorEastAsia" w:hAnsi="Times New Roman" w:cs="Times New Roman"/>
              <w:noProof/>
            </w:rPr>
          </w:pPr>
          <w:hyperlink w:anchor="_Toc182496005" w:history="1">
            <w:r w:rsidRPr="00673DAD">
              <w:rPr>
                <w:rStyle w:val="Hyperlink"/>
                <w:rFonts w:ascii="Times New Roman" w:hAnsi="Times New Roman" w:cs="Times New Roman"/>
                <w:noProof/>
              </w:rPr>
              <w:t>1.0 Introduction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_Toc182496005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w:t>
            </w:r>
            <w:r w:rsidRPr="00673DAD">
              <w:rPr>
                <w:rFonts w:ascii="Times New Roman" w:hAnsi="Times New Roman" w:cs="Times New Roman"/>
                <w:noProof/>
                <w:webHidden/>
              </w:rPr>
              <w:fldChar w:fldCharType="end"/>
            </w:r>
          </w:hyperlink>
        </w:p>
        <w:p w14:paraId="4535D5E5" w14:textId="1C9094FC" w:rsidR="00D744E4" w:rsidRPr="00673DAD" w:rsidRDefault="00D744E4">
          <w:pPr>
            <w:pStyle w:val="TOC2"/>
            <w:tabs>
              <w:tab w:val="right" w:leader="dot" w:pos="9350"/>
            </w:tabs>
            <w:rPr>
              <w:rFonts w:ascii="Times New Roman" w:eastAsiaTheme="minorEastAsia" w:hAnsi="Times New Roman" w:cs="Times New Roman"/>
              <w:noProof/>
            </w:rPr>
          </w:pPr>
          <w:hyperlink w:anchor="_Toc182496006" w:history="1">
            <w:r w:rsidRPr="00673DAD">
              <w:rPr>
                <w:rStyle w:val="Hyperlink"/>
                <w:rFonts w:ascii="Times New Roman" w:hAnsi="Times New Roman" w:cs="Times New Roman"/>
                <w:noProof/>
              </w:rPr>
              <w:t>1.1 Background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_Toc182496006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w:t>
            </w:r>
            <w:r w:rsidRPr="00673DAD">
              <w:rPr>
                <w:rFonts w:ascii="Times New Roman" w:hAnsi="Times New Roman" w:cs="Times New Roman"/>
                <w:noProof/>
                <w:webHidden/>
              </w:rPr>
              <w:fldChar w:fldCharType="end"/>
            </w:r>
          </w:hyperlink>
        </w:p>
        <w:p w14:paraId="3D5B9A58" w14:textId="75FD2F08" w:rsidR="00D744E4" w:rsidRPr="00673DAD" w:rsidRDefault="00D744E4">
          <w:pPr>
            <w:pStyle w:val="TOC2"/>
            <w:tabs>
              <w:tab w:val="right" w:leader="dot" w:pos="9350"/>
            </w:tabs>
            <w:rPr>
              <w:rFonts w:ascii="Times New Roman" w:eastAsiaTheme="minorEastAsia" w:hAnsi="Times New Roman" w:cs="Times New Roman"/>
              <w:noProof/>
            </w:rPr>
          </w:pPr>
          <w:hyperlink w:anchor="_Toc182496007" w:history="1">
            <w:r w:rsidRPr="00673DAD">
              <w:rPr>
                <w:rStyle w:val="Hyperlink"/>
                <w:rFonts w:ascii="Times New Roman" w:hAnsi="Times New Roman" w:cs="Times New Roman"/>
                <w:noProof/>
              </w:rPr>
              <w:t>1.2 Statement of the Problem</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_Toc182496007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w:t>
            </w:r>
            <w:r w:rsidRPr="00673DAD">
              <w:rPr>
                <w:rFonts w:ascii="Times New Roman" w:hAnsi="Times New Roman" w:cs="Times New Roman"/>
                <w:noProof/>
                <w:webHidden/>
              </w:rPr>
              <w:fldChar w:fldCharType="end"/>
            </w:r>
          </w:hyperlink>
        </w:p>
        <w:p w14:paraId="7E3CFEE0" w14:textId="6E6AFAF1" w:rsidR="00D744E4" w:rsidRPr="00673DAD" w:rsidRDefault="00D744E4">
          <w:pPr>
            <w:pStyle w:val="TOC2"/>
            <w:tabs>
              <w:tab w:val="right" w:leader="dot" w:pos="9350"/>
            </w:tabs>
            <w:rPr>
              <w:rFonts w:ascii="Times New Roman" w:eastAsiaTheme="minorEastAsia" w:hAnsi="Times New Roman" w:cs="Times New Roman"/>
              <w:noProof/>
            </w:rPr>
          </w:pPr>
          <w:hyperlink w:anchor="_Toc182496008" w:history="1">
            <w:r w:rsidRPr="00673DAD">
              <w:rPr>
                <w:rStyle w:val="Hyperlink"/>
                <w:rFonts w:ascii="Times New Roman" w:hAnsi="Times New Roman" w:cs="Times New Roman"/>
                <w:noProof/>
              </w:rPr>
              <w:t>1.3. Research Objectives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_Toc182496008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w:t>
            </w:r>
            <w:r w:rsidRPr="00673DAD">
              <w:rPr>
                <w:rFonts w:ascii="Times New Roman" w:hAnsi="Times New Roman" w:cs="Times New Roman"/>
                <w:noProof/>
                <w:webHidden/>
              </w:rPr>
              <w:fldChar w:fldCharType="end"/>
            </w:r>
          </w:hyperlink>
        </w:p>
        <w:p w14:paraId="050AE093" w14:textId="4CC0AD1B" w:rsidR="00D744E4" w:rsidRPr="00673DAD" w:rsidRDefault="00D744E4">
          <w:pPr>
            <w:pStyle w:val="TOC2"/>
            <w:tabs>
              <w:tab w:val="right" w:leader="dot" w:pos="9350"/>
            </w:tabs>
            <w:rPr>
              <w:rFonts w:ascii="Times New Roman" w:eastAsiaTheme="minorEastAsia" w:hAnsi="Times New Roman" w:cs="Times New Roman"/>
              <w:noProof/>
            </w:rPr>
          </w:pPr>
          <w:hyperlink w:anchor="_Toc182496009" w:history="1">
            <w:r w:rsidRPr="00673DAD">
              <w:rPr>
                <w:rStyle w:val="Hyperlink"/>
                <w:rFonts w:ascii="Times New Roman" w:hAnsi="Times New Roman" w:cs="Times New Roman"/>
                <w:noProof/>
              </w:rPr>
              <w:t>1.3.1 General objective</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_Toc182496009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w:t>
            </w:r>
            <w:r w:rsidRPr="00673DAD">
              <w:rPr>
                <w:rFonts w:ascii="Times New Roman" w:hAnsi="Times New Roman" w:cs="Times New Roman"/>
                <w:noProof/>
                <w:webHidden/>
              </w:rPr>
              <w:fldChar w:fldCharType="end"/>
            </w:r>
          </w:hyperlink>
        </w:p>
        <w:p w14:paraId="38F096D4" w14:textId="3CB69E37" w:rsidR="00D744E4" w:rsidRPr="00673DAD" w:rsidRDefault="00D744E4" w:rsidP="00D744E4">
          <w:pPr>
            <w:pStyle w:val="TOC2"/>
            <w:tabs>
              <w:tab w:val="right" w:leader="dot" w:pos="9350"/>
            </w:tabs>
            <w:rPr>
              <w:rFonts w:ascii="Times New Roman" w:eastAsiaTheme="minorEastAsia" w:hAnsi="Times New Roman" w:cs="Times New Roman"/>
              <w:noProof/>
            </w:rPr>
          </w:pPr>
          <w:hyperlink w:anchor="_Toc182496011" w:history="1">
            <w:r w:rsidRPr="00673DAD">
              <w:rPr>
                <w:rStyle w:val="Hyperlink"/>
                <w:rFonts w:ascii="Times New Roman" w:hAnsi="Times New Roman" w:cs="Times New Roman"/>
                <w:noProof/>
              </w:rPr>
              <w:t>1.3.2 Specific Objectives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w:t>
            </w:r>
            <w:r w:rsidRPr="00673DAD">
              <w:rPr>
                <w:rFonts w:ascii="Times New Roman" w:hAnsi="Times New Roman" w:cs="Times New Roman"/>
                <w:noProof/>
                <w:webHidden/>
              </w:rPr>
              <w:fldChar w:fldCharType="end"/>
            </w:r>
          </w:hyperlink>
        </w:p>
        <w:p w14:paraId="00D713B8" w14:textId="049B1445" w:rsidR="00D744E4" w:rsidRPr="00673DAD" w:rsidRDefault="00D744E4">
          <w:pPr>
            <w:pStyle w:val="TOC2"/>
            <w:tabs>
              <w:tab w:val="right" w:leader="dot" w:pos="9350"/>
            </w:tabs>
            <w:rPr>
              <w:rFonts w:ascii="Times New Roman" w:eastAsiaTheme="minorEastAsia" w:hAnsi="Times New Roman" w:cs="Times New Roman"/>
              <w:noProof/>
            </w:rPr>
          </w:pPr>
          <w:hyperlink w:anchor="_Toc182496012" w:history="1">
            <w:r w:rsidRPr="00673DAD">
              <w:rPr>
                <w:rStyle w:val="Hyperlink"/>
                <w:rFonts w:ascii="Times New Roman" w:hAnsi="Times New Roman" w:cs="Times New Roman"/>
                <w:noProof/>
              </w:rPr>
              <w:t>1.4 Research Questions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_Toc182496012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6</w:t>
            </w:r>
            <w:r w:rsidRPr="00673DAD">
              <w:rPr>
                <w:rFonts w:ascii="Times New Roman" w:hAnsi="Times New Roman" w:cs="Times New Roman"/>
                <w:noProof/>
                <w:webHidden/>
              </w:rPr>
              <w:fldChar w:fldCharType="end"/>
            </w:r>
          </w:hyperlink>
        </w:p>
        <w:p w14:paraId="561C1F02" w14:textId="34EB1D5F" w:rsidR="00D744E4" w:rsidRPr="00673DAD" w:rsidRDefault="00D744E4">
          <w:pPr>
            <w:pStyle w:val="TOC2"/>
            <w:tabs>
              <w:tab w:val="right" w:leader="dot" w:pos="9350"/>
            </w:tabs>
            <w:rPr>
              <w:rFonts w:ascii="Times New Roman" w:eastAsiaTheme="minorEastAsia" w:hAnsi="Times New Roman" w:cs="Times New Roman"/>
              <w:noProof/>
            </w:rPr>
          </w:pPr>
          <w:hyperlink w:anchor="_Toc182496013" w:history="1">
            <w:r w:rsidRPr="00673DAD">
              <w:rPr>
                <w:rStyle w:val="Hyperlink"/>
                <w:rFonts w:ascii="Times New Roman" w:hAnsi="Times New Roman" w:cs="Times New Roman"/>
                <w:noProof/>
              </w:rPr>
              <w:t>1.5. Justification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6</w:t>
            </w:r>
            <w:r w:rsidRPr="00673DAD">
              <w:rPr>
                <w:rFonts w:ascii="Times New Roman" w:hAnsi="Times New Roman" w:cs="Times New Roman"/>
                <w:noProof/>
                <w:webHidden/>
              </w:rPr>
              <w:fldChar w:fldCharType="end"/>
            </w:r>
          </w:hyperlink>
        </w:p>
        <w:p w14:paraId="0FDE6D2B" w14:textId="30694A6F" w:rsidR="00D744E4" w:rsidRPr="00673DAD" w:rsidRDefault="00D744E4">
          <w:pPr>
            <w:pStyle w:val="TOC2"/>
            <w:tabs>
              <w:tab w:val="right" w:leader="dot" w:pos="9350"/>
            </w:tabs>
            <w:rPr>
              <w:rFonts w:ascii="Times New Roman" w:eastAsiaTheme="minorEastAsia" w:hAnsi="Times New Roman" w:cs="Times New Roman"/>
              <w:noProof/>
            </w:rPr>
          </w:pPr>
          <w:hyperlink w:anchor="_Toc182496014" w:history="1">
            <w:r w:rsidRPr="00673DAD">
              <w:rPr>
                <w:rStyle w:val="Hyperlink"/>
                <w:rFonts w:ascii="Times New Roman" w:hAnsi="Times New Roman" w:cs="Times New Roman"/>
                <w:noProof/>
              </w:rPr>
              <w:t>1.6 Scope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_Toc182496014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7</w:t>
            </w:r>
            <w:r w:rsidRPr="00673DAD">
              <w:rPr>
                <w:rFonts w:ascii="Times New Roman" w:hAnsi="Times New Roman" w:cs="Times New Roman"/>
                <w:noProof/>
                <w:webHidden/>
              </w:rPr>
              <w:fldChar w:fldCharType="end"/>
            </w:r>
          </w:hyperlink>
        </w:p>
        <w:p w14:paraId="630EB69A" w14:textId="311D40DE" w:rsidR="00D744E4" w:rsidRPr="00673DAD" w:rsidRDefault="00D744E4">
          <w:pPr>
            <w:pStyle w:val="TOC2"/>
            <w:tabs>
              <w:tab w:val="right" w:leader="dot" w:pos="9350"/>
            </w:tabs>
            <w:rPr>
              <w:rFonts w:ascii="Times New Roman" w:eastAsiaTheme="minorEastAsia" w:hAnsi="Times New Roman" w:cs="Times New Roman"/>
              <w:noProof/>
            </w:rPr>
          </w:pPr>
          <w:hyperlink w:anchor="_Toc182496015" w:history="1">
            <w:r w:rsidRPr="00673DAD">
              <w:rPr>
                <w:rStyle w:val="Hyperlink"/>
                <w:rFonts w:ascii="Times New Roman" w:hAnsi="Times New Roman" w:cs="Times New Roman"/>
                <w:noProof/>
              </w:rPr>
              <w:t>1.7 Limitations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7</w:t>
            </w:r>
            <w:r w:rsidRPr="00673DAD">
              <w:rPr>
                <w:rFonts w:ascii="Times New Roman" w:hAnsi="Times New Roman" w:cs="Times New Roman"/>
                <w:noProof/>
                <w:webHidden/>
              </w:rPr>
              <w:fldChar w:fldCharType="end"/>
            </w:r>
          </w:hyperlink>
        </w:p>
        <w:p w14:paraId="468023B0" w14:textId="32864FD3" w:rsidR="00D744E4" w:rsidRPr="00673DAD" w:rsidRDefault="00D744E4">
          <w:pPr>
            <w:pStyle w:val="TOC2"/>
            <w:tabs>
              <w:tab w:val="right" w:leader="dot" w:pos="9350"/>
            </w:tabs>
            <w:rPr>
              <w:rFonts w:ascii="Times New Roman" w:eastAsiaTheme="minorEastAsia" w:hAnsi="Times New Roman" w:cs="Times New Roman"/>
              <w:noProof/>
            </w:rPr>
          </w:pPr>
          <w:hyperlink w:anchor="_Toc182496016" w:history="1">
            <w:r w:rsidRPr="00673DAD">
              <w:rPr>
                <w:rStyle w:val="Hyperlink"/>
                <w:rFonts w:ascii="Times New Roman" w:hAnsi="Times New Roman" w:cs="Times New Roman"/>
                <w:noProof/>
              </w:rPr>
              <w:t>1.8 Significance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8</w:t>
            </w:r>
            <w:r w:rsidRPr="00673DAD">
              <w:rPr>
                <w:rFonts w:ascii="Times New Roman" w:hAnsi="Times New Roman" w:cs="Times New Roman"/>
                <w:noProof/>
                <w:webHidden/>
              </w:rPr>
              <w:fldChar w:fldCharType="end"/>
            </w:r>
          </w:hyperlink>
        </w:p>
        <w:p w14:paraId="3CE5E670" w14:textId="303E8E0A" w:rsidR="00D744E4" w:rsidRPr="00673DAD" w:rsidRDefault="00D744E4">
          <w:pPr>
            <w:pStyle w:val="TOC1"/>
            <w:rPr>
              <w:rFonts w:eastAsiaTheme="minorEastAsia"/>
              <w:b w:val="0"/>
              <w:bCs w:val="0"/>
            </w:rPr>
          </w:pPr>
          <w:hyperlink w:anchor="_Toc182496017" w:history="1">
            <w:r w:rsidRPr="00673DAD">
              <w:rPr>
                <w:rStyle w:val="Hyperlink"/>
              </w:rPr>
              <w:t>CHAPTER TWO</w:t>
            </w:r>
            <w:r w:rsidRPr="00673DAD">
              <w:rPr>
                <w:webHidden/>
              </w:rPr>
              <w:tab/>
            </w:r>
            <w:r w:rsidRPr="00673DAD">
              <w:rPr>
                <w:webHidden/>
              </w:rPr>
              <w:fldChar w:fldCharType="begin"/>
            </w:r>
            <w:r w:rsidRPr="00673DAD">
              <w:rPr>
                <w:webHidden/>
              </w:rPr>
              <w:instrText xml:space="preserve"> PAGEREF _Toc182496017 \h </w:instrText>
            </w:r>
            <w:r w:rsidRPr="00673DAD">
              <w:rPr>
                <w:webHidden/>
              </w:rPr>
            </w:r>
            <w:r w:rsidRPr="00673DAD">
              <w:rPr>
                <w:webHidden/>
              </w:rPr>
              <w:fldChar w:fldCharType="separate"/>
            </w:r>
            <w:r w:rsidRPr="00673DAD">
              <w:rPr>
                <w:webHidden/>
              </w:rPr>
              <w:t>9</w:t>
            </w:r>
            <w:r w:rsidRPr="00673DAD">
              <w:rPr>
                <w:webHidden/>
              </w:rPr>
              <w:fldChar w:fldCharType="end"/>
            </w:r>
          </w:hyperlink>
        </w:p>
        <w:p w14:paraId="5AC625CF" w14:textId="4CCB09FB" w:rsidR="00D744E4" w:rsidRPr="00673DAD" w:rsidRDefault="00D744E4">
          <w:pPr>
            <w:pStyle w:val="TOC1"/>
            <w:rPr>
              <w:rFonts w:eastAsiaTheme="minorEastAsia"/>
              <w:b w:val="0"/>
              <w:bCs w:val="0"/>
            </w:rPr>
          </w:pPr>
          <w:hyperlink w:anchor="_Toc182496018" w:history="1">
            <w:r w:rsidRPr="00673DAD">
              <w:rPr>
                <w:rStyle w:val="Hyperlink"/>
              </w:rPr>
              <w:t>LITERATURE REVIEW</w:t>
            </w:r>
            <w:r w:rsidRPr="00673DAD">
              <w:rPr>
                <w:webHidden/>
              </w:rPr>
              <w:tab/>
            </w:r>
            <w:r w:rsidRPr="00673DAD">
              <w:rPr>
                <w:webHidden/>
              </w:rPr>
              <w:fldChar w:fldCharType="begin"/>
            </w:r>
            <w:r w:rsidRPr="00673DAD">
              <w:rPr>
                <w:webHidden/>
              </w:rPr>
              <w:instrText xml:space="preserve"> PAGEREF _Toc182496018 \h </w:instrText>
            </w:r>
            <w:r w:rsidRPr="00673DAD">
              <w:rPr>
                <w:webHidden/>
              </w:rPr>
            </w:r>
            <w:r w:rsidRPr="00673DAD">
              <w:rPr>
                <w:webHidden/>
              </w:rPr>
              <w:fldChar w:fldCharType="separate"/>
            </w:r>
            <w:r w:rsidRPr="00673DAD">
              <w:rPr>
                <w:webHidden/>
              </w:rPr>
              <w:t>9</w:t>
            </w:r>
            <w:r w:rsidRPr="00673DAD">
              <w:rPr>
                <w:webHidden/>
              </w:rPr>
              <w:fldChar w:fldCharType="end"/>
            </w:r>
          </w:hyperlink>
        </w:p>
        <w:p w14:paraId="7EA56F34" w14:textId="52DBB37D" w:rsidR="00D744E4" w:rsidRPr="00673DAD" w:rsidRDefault="00D744E4">
          <w:pPr>
            <w:pStyle w:val="TOC2"/>
            <w:tabs>
              <w:tab w:val="right" w:leader="dot" w:pos="9350"/>
            </w:tabs>
            <w:rPr>
              <w:rFonts w:ascii="Times New Roman" w:eastAsiaTheme="minorEastAsia" w:hAnsi="Times New Roman" w:cs="Times New Roman"/>
              <w:noProof/>
            </w:rPr>
          </w:pPr>
          <w:hyperlink w:anchor="_Toc182496019" w:history="1">
            <w:r w:rsidRPr="00673DAD">
              <w:rPr>
                <w:rStyle w:val="Hyperlink"/>
                <w:rFonts w:ascii="Times New Roman" w:eastAsia="Times New Roman" w:hAnsi="Times New Roman" w:cs="Times New Roman"/>
                <w:noProof/>
              </w:rPr>
              <w:t>2.0 Introduction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_Toc182496019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9</w:t>
            </w:r>
            <w:r w:rsidRPr="00673DAD">
              <w:rPr>
                <w:rFonts w:ascii="Times New Roman" w:hAnsi="Times New Roman" w:cs="Times New Roman"/>
                <w:noProof/>
                <w:webHidden/>
              </w:rPr>
              <w:fldChar w:fldCharType="end"/>
            </w:r>
          </w:hyperlink>
        </w:p>
        <w:p w14:paraId="2BA82B82" w14:textId="49712E20" w:rsidR="00D744E4" w:rsidRPr="00673DAD" w:rsidRDefault="00D744E4">
          <w:pPr>
            <w:pStyle w:val="TOC2"/>
            <w:tabs>
              <w:tab w:val="right" w:leader="dot" w:pos="9350"/>
            </w:tabs>
            <w:rPr>
              <w:rFonts w:ascii="Times New Roman" w:eastAsiaTheme="minorEastAsia" w:hAnsi="Times New Roman" w:cs="Times New Roman"/>
              <w:noProof/>
            </w:rPr>
          </w:pPr>
          <w:hyperlink w:anchor="_Toc182496020" w:history="1">
            <w:r w:rsidRPr="00673DAD">
              <w:rPr>
                <w:rStyle w:val="Hyperlink"/>
                <w:rFonts w:ascii="Times New Roman" w:hAnsi="Times New Roman" w:cs="Times New Roman"/>
                <w:noProof/>
              </w:rPr>
              <w:t>2.1. Main Concept</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_Toc182496020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9</w:t>
            </w:r>
            <w:r w:rsidRPr="00673DAD">
              <w:rPr>
                <w:rFonts w:ascii="Times New Roman" w:hAnsi="Times New Roman" w:cs="Times New Roman"/>
                <w:noProof/>
                <w:webHidden/>
              </w:rPr>
              <w:fldChar w:fldCharType="end"/>
            </w:r>
          </w:hyperlink>
        </w:p>
        <w:p w14:paraId="6D99D963" w14:textId="474EDFEA" w:rsidR="00D744E4" w:rsidRPr="00673DAD" w:rsidRDefault="00D744E4">
          <w:pPr>
            <w:pStyle w:val="TOC2"/>
            <w:tabs>
              <w:tab w:val="right" w:leader="dot" w:pos="9350"/>
            </w:tabs>
            <w:rPr>
              <w:rFonts w:ascii="Times New Roman" w:eastAsiaTheme="minorEastAsia" w:hAnsi="Times New Roman" w:cs="Times New Roman"/>
              <w:noProof/>
            </w:rPr>
          </w:pPr>
          <w:hyperlink w:anchor="_Toc182496021" w:history="1">
            <w:r w:rsidRPr="00673DAD">
              <w:rPr>
                <w:rStyle w:val="Hyperlink"/>
                <w:rFonts w:ascii="Times New Roman" w:hAnsi="Times New Roman" w:cs="Times New Roman"/>
                <w:noProof/>
              </w:rPr>
              <w:t>2.1.1.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9</w:t>
            </w:r>
            <w:r w:rsidRPr="00673DAD">
              <w:rPr>
                <w:rFonts w:ascii="Times New Roman" w:hAnsi="Times New Roman" w:cs="Times New Roman"/>
                <w:noProof/>
                <w:webHidden/>
              </w:rPr>
              <w:fldChar w:fldCharType="end"/>
            </w:r>
          </w:hyperlink>
        </w:p>
        <w:p w14:paraId="4235AFE3" w14:textId="1183BBBC" w:rsidR="00D744E4" w:rsidRPr="00673DAD" w:rsidRDefault="00D744E4">
          <w:pPr>
            <w:pStyle w:val="TOC2"/>
            <w:tabs>
              <w:tab w:val="right" w:leader="dot" w:pos="9350"/>
            </w:tabs>
            <w:rPr>
              <w:rFonts w:ascii="Times New Roman" w:eastAsiaTheme="minorEastAsia" w:hAnsi="Times New Roman" w:cs="Times New Roman"/>
              <w:noProof/>
            </w:rPr>
          </w:pPr>
          <w:hyperlink w:anchor="_Toc182496022" w:history="1">
            <w:r w:rsidRPr="00673DAD">
              <w:rPr>
                <w:rStyle w:val="Hyperlink"/>
                <w:rFonts w:ascii="Times New Roman" w:hAnsi="Times New Roman" w:cs="Times New Roman"/>
                <w:noProof/>
              </w:rPr>
              <w:t>2.1.2. Agricultural inputs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_Toc182496022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9</w:t>
            </w:r>
            <w:r w:rsidRPr="00673DAD">
              <w:rPr>
                <w:rFonts w:ascii="Times New Roman" w:hAnsi="Times New Roman" w:cs="Times New Roman"/>
                <w:noProof/>
                <w:webHidden/>
              </w:rPr>
              <w:fldChar w:fldCharType="end"/>
            </w:r>
          </w:hyperlink>
        </w:p>
        <w:p w14:paraId="20A97A4C" w14:textId="129DF4B9" w:rsidR="00D744E4" w:rsidRPr="00673DAD" w:rsidRDefault="00D744E4">
          <w:pPr>
            <w:pStyle w:val="TOC2"/>
            <w:tabs>
              <w:tab w:val="right" w:leader="dot" w:pos="9350"/>
            </w:tabs>
            <w:rPr>
              <w:rFonts w:ascii="Times New Roman" w:eastAsiaTheme="minorEastAsia" w:hAnsi="Times New Roman" w:cs="Times New Roman"/>
              <w:noProof/>
            </w:rPr>
          </w:pPr>
          <w:hyperlink w:anchor="_Toc182496023" w:history="1">
            <w:r w:rsidRPr="00673DAD">
              <w:rPr>
                <w:rStyle w:val="Hyperlink"/>
                <w:rFonts w:ascii="Times New Roman" w:hAnsi="Times New Roman" w:cs="Times New Roman"/>
                <w:noProof/>
              </w:rPr>
              <w:t>2.1.3. Market Access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9</w:t>
            </w:r>
            <w:r w:rsidRPr="00673DAD">
              <w:rPr>
                <w:rFonts w:ascii="Times New Roman" w:hAnsi="Times New Roman" w:cs="Times New Roman"/>
                <w:noProof/>
                <w:webHidden/>
              </w:rPr>
              <w:fldChar w:fldCharType="end"/>
            </w:r>
          </w:hyperlink>
        </w:p>
        <w:p w14:paraId="20C57F7E" w14:textId="5F388FE5" w:rsidR="00D744E4" w:rsidRPr="00673DAD" w:rsidRDefault="00D744E4">
          <w:pPr>
            <w:pStyle w:val="TOC2"/>
            <w:tabs>
              <w:tab w:val="right" w:leader="dot" w:pos="9350"/>
            </w:tabs>
            <w:rPr>
              <w:rFonts w:ascii="Times New Roman" w:eastAsiaTheme="minorEastAsia" w:hAnsi="Times New Roman" w:cs="Times New Roman"/>
              <w:noProof/>
            </w:rPr>
          </w:pPr>
          <w:hyperlink w:anchor="_Toc182496024" w:history="1">
            <w:r w:rsidRPr="00673DAD">
              <w:rPr>
                <w:rStyle w:val="Hyperlink"/>
                <w:rFonts w:ascii="Times New Roman" w:hAnsi="Times New Roman" w:cs="Times New Roman"/>
                <w:noProof/>
              </w:rPr>
              <w:t>2.1.4. Agro-economic practices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_Toc182496024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10</w:t>
            </w:r>
            <w:r w:rsidRPr="00673DAD">
              <w:rPr>
                <w:rFonts w:ascii="Times New Roman" w:hAnsi="Times New Roman" w:cs="Times New Roman"/>
                <w:noProof/>
                <w:webHidden/>
              </w:rPr>
              <w:fldChar w:fldCharType="end"/>
            </w:r>
          </w:hyperlink>
        </w:p>
        <w:p w14:paraId="53B8BBFF" w14:textId="3F57AEBE" w:rsidR="00D744E4" w:rsidRPr="00673DAD" w:rsidRDefault="00D744E4">
          <w:pPr>
            <w:pStyle w:val="TOC2"/>
            <w:tabs>
              <w:tab w:val="right" w:leader="dot" w:pos="9350"/>
            </w:tabs>
            <w:rPr>
              <w:rFonts w:ascii="Times New Roman" w:eastAsiaTheme="minorEastAsia" w:hAnsi="Times New Roman" w:cs="Times New Roman"/>
              <w:noProof/>
            </w:rPr>
          </w:pPr>
          <w:hyperlink w:anchor="_Toc182496025" w:history="1">
            <w:r w:rsidRPr="00673DAD">
              <w:rPr>
                <w:rStyle w:val="Hyperlink"/>
                <w:rFonts w:ascii="Times New Roman" w:hAnsi="Times New Roman" w:cs="Times New Roman"/>
                <w:noProof/>
              </w:rPr>
              <w:t>2.2. Theoretical Review</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10</w:t>
            </w:r>
            <w:r w:rsidRPr="00673DAD">
              <w:rPr>
                <w:rFonts w:ascii="Times New Roman" w:hAnsi="Times New Roman" w:cs="Times New Roman"/>
                <w:noProof/>
                <w:webHidden/>
              </w:rPr>
              <w:fldChar w:fldCharType="end"/>
            </w:r>
          </w:hyperlink>
        </w:p>
        <w:p w14:paraId="7110FA74" w14:textId="77B3CF85" w:rsidR="00D744E4" w:rsidRPr="00673DAD" w:rsidRDefault="00D744E4">
          <w:pPr>
            <w:pStyle w:val="TOC2"/>
            <w:tabs>
              <w:tab w:val="right" w:leader="dot" w:pos="9350"/>
            </w:tabs>
            <w:rPr>
              <w:rFonts w:ascii="Times New Roman" w:eastAsiaTheme="minorEastAsia" w:hAnsi="Times New Roman" w:cs="Times New Roman"/>
              <w:noProof/>
            </w:rPr>
          </w:pPr>
          <w:hyperlink w:anchor="_Toc182496026" w:history="1">
            <w:r w:rsidRPr="00673DAD">
              <w:rPr>
                <w:rStyle w:val="Hyperlink"/>
                <w:rFonts w:ascii="Times New Roman" w:hAnsi="Times New Roman" w:cs="Times New Roman"/>
                <w:noProof/>
              </w:rPr>
              <w:t>2.2.1. Value Chain Theory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10</w:t>
            </w:r>
            <w:r w:rsidRPr="00673DAD">
              <w:rPr>
                <w:rFonts w:ascii="Times New Roman" w:hAnsi="Times New Roman" w:cs="Times New Roman"/>
                <w:noProof/>
                <w:webHidden/>
              </w:rPr>
              <w:fldChar w:fldCharType="end"/>
            </w:r>
          </w:hyperlink>
        </w:p>
        <w:p w14:paraId="336525A8" w14:textId="22D93345" w:rsidR="00D744E4" w:rsidRPr="00673DAD" w:rsidRDefault="00D744E4">
          <w:pPr>
            <w:pStyle w:val="TOC2"/>
            <w:tabs>
              <w:tab w:val="right" w:leader="dot" w:pos="9350"/>
            </w:tabs>
            <w:rPr>
              <w:rFonts w:ascii="Times New Roman" w:eastAsiaTheme="minorEastAsia" w:hAnsi="Times New Roman" w:cs="Times New Roman"/>
              <w:noProof/>
            </w:rPr>
          </w:pPr>
          <w:hyperlink w:anchor="_Toc182496027" w:history="1">
            <w:r w:rsidRPr="00673DAD">
              <w:rPr>
                <w:rStyle w:val="Hyperlink"/>
                <w:rFonts w:ascii="Times New Roman" w:hAnsi="Times New Roman" w:cs="Times New Roman"/>
                <w:noProof/>
              </w:rPr>
              <w:t>2.3. Empirical Review</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12</w:t>
            </w:r>
            <w:r w:rsidRPr="00673DAD">
              <w:rPr>
                <w:rFonts w:ascii="Times New Roman" w:hAnsi="Times New Roman" w:cs="Times New Roman"/>
                <w:noProof/>
                <w:webHidden/>
              </w:rPr>
              <w:fldChar w:fldCharType="end"/>
            </w:r>
          </w:hyperlink>
        </w:p>
        <w:p w14:paraId="4A627F10" w14:textId="41EEB9BC" w:rsidR="00D744E4" w:rsidRPr="00673DAD" w:rsidRDefault="00D744E4">
          <w:pPr>
            <w:pStyle w:val="TOC2"/>
            <w:tabs>
              <w:tab w:val="right" w:leader="dot" w:pos="9350"/>
            </w:tabs>
            <w:rPr>
              <w:rFonts w:ascii="Times New Roman" w:eastAsiaTheme="minorEastAsia" w:hAnsi="Times New Roman" w:cs="Times New Roman"/>
              <w:noProof/>
            </w:rPr>
          </w:pPr>
          <w:hyperlink w:anchor="_Toc182496028" w:history="1">
            <w:r w:rsidRPr="00673DAD">
              <w:rPr>
                <w:rStyle w:val="Hyperlink"/>
                <w:rFonts w:ascii="Times New Roman" w:hAnsi="Times New Roman" w:cs="Times New Roman"/>
                <w:noProof/>
              </w:rPr>
              <w:t>2.3.1. The relationship between agricultural inputs and maize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12</w:t>
            </w:r>
            <w:r w:rsidRPr="00673DAD">
              <w:rPr>
                <w:rFonts w:ascii="Times New Roman" w:hAnsi="Times New Roman" w:cs="Times New Roman"/>
                <w:noProof/>
                <w:webHidden/>
              </w:rPr>
              <w:fldChar w:fldCharType="end"/>
            </w:r>
          </w:hyperlink>
        </w:p>
        <w:p w14:paraId="3FB16B45" w14:textId="65CA085B" w:rsidR="00D744E4" w:rsidRPr="00673DAD" w:rsidRDefault="00D744E4">
          <w:pPr>
            <w:pStyle w:val="TOC2"/>
            <w:tabs>
              <w:tab w:val="right" w:leader="dot" w:pos="9350"/>
            </w:tabs>
            <w:rPr>
              <w:rFonts w:ascii="Times New Roman" w:eastAsiaTheme="minorEastAsia" w:hAnsi="Times New Roman" w:cs="Times New Roman"/>
              <w:noProof/>
            </w:rPr>
          </w:pPr>
          <w:hyperlink w:anchor="_Toc182496029" w:history="1">
            <w:r w:rsidRPr="00673DAD">
              <w:rPr>
                <w:rStyle w:val="Hyperlink"/>
                <w:rFonts w:ascii="Times New Roman" w:hAnsi="Times New Roman" w:cs="Times New Roman"/>
                <w:noProof/>
              </w:rPr>
              <w:t>2.3.2. The relationship between market access and maize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_Toc182496029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15</w:t>
            </w:r>
            <w:r w:rsidRPr="00673DAD">
              <w:rPr>
                <w:rFonts w:ascii="Times New Roman" w:hAnsi="Times New Roman" w:cs="Times New Roman"/>
                <w:noProof/>
                <w:webHidden/>
              </w:rPr>
              <w:fldChar w:fldCharType="end"/>
            </w:r>
          </w:hyperlink>
        </w:p>
        <w:p w14:paraId="146D0378" w14:textId="7D806ECB" w:rsidR="00D744E4" w:rsidRPr="00673DAD" w:rsidRDefault="00D744E4">
          <w:pPr>
            <w:pStyle w:val="TOC2"/>
            <w:tabs>
              <w:tab w:val="right" w:leader="dot" w:pos="9350"/>
            </w:tabs>
            <w:rPr>
              <w:rFonts w:ascii="Times New Roman" w:eastAsiaTheme="minorEastAsia" w:hAnsi="Times New Roman" w:cs="Times New Roman"/>
              <w:noProof/>
            </w:rPr>
          </w:pPr>
          <w:hyperlink w:anchor="_Toc182496030" w:history="1">
            <w:r w:rsidRPr="00673DAD">
              <w:rPr>
                <w:rStyle w:val="Hyperlink"/>
                <w:rFonts w:ascii="Times New Roman" w:hAnsi="Times New Roman" w:cs="Times New Roman"/>
                <w:noProof/>
              </w:rPr>
              <w:t>2.3.3. The relationship between agronomic practices and maize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_Toc182496030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17</w:t>
            </w:r>
            <w:r w:rsidRPr="00673DAD">
              <w:rPr>
                <w:rFonts w:ascii="Times New Roman" w:hAnsi="Times New Roman" w:cs="Times New Roman"/>
                <w:noProof/>
                <w:webHidden/>
              </w:rPr>
              <w:fldChar w:fldCharType="end"/>
            </w:r>
          </w:hyperlink>
        </w:p>
        <w:p w14:paraId="352ADE6C" w14:textId="53306344" w:rsidR="00D744E4" w:rsidRPr="00673DAD" w:rsidRDefault="00D744E4">
          <w:pPr>
            <w:pStyle w:val="TOC2"/>
            <w:tabs>
              <w:tab w:val="right" w:leader="dot" w:pos="9350"/>
            </w:tabs>
            <w:rPr>
              <w:rFonts w:ascii="Times New Roman" w:eastAsiaTheme="minorEastAsia" w:hAnsi="Times New Roman" w:cs="Times New Roman"/>
              <w:noProof/>
            </w:rPr>
          </w:pPr>
          <w:hyperlink w:anchor="_Toc182496031" w:history="1">
            <w:r w:rsidRPr="00673DAD">
              <w:rPr>
                <w:rStyle w:val="Hyperlink"/>
                <w:rFonts w:ascii="Times New Roman" w:hAnsi="Times New Roman" w:cs="Times New Roman"/>
                <w:noProof/>
              </w:rPr>
              <w:t>2.4. Conceptual Framework</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19</w:t>
            </w:r>
            <w:r w:rsidRPr="00673DAD">
              <w:rPr>
                <w:rFonts w:ascii="Times New Roman" w:hAnsi="Times New Roman" w:cs="Times New Roman"/>
                <w:noProof/>
                <w:webHidden/>
              </w:rPr>
              <w:fldChar w:fldCharType="end"/>
            </w:r>
          </w:hyperlink>
        </w:p>
        <w:p w14:paraId="48A3A82E" w14:textId="77A32318" w:rsidR="00D744E4" w:rsidRPr="00673DAD" w:rsidRDefault="00D744E4">
          <w:pPr>
            <w:pStyle w:val="TOC2"/>
            <w:tabs>
              <w:tab w:val="right" w:leader="dot" w:pos="9350"/>
            </w:tabs>
            <w:rPr>
              <w:rFonts w:ascii="Times New Roman" w:eastAsiaTheme="minorEastAsia" w:hAnsi="Times New Roman" w:cs="Times New Roman"/>
              <w:noProof/>
            </w:rPr>
          </w:pPr>
          <w:hyperlink w:anchor="_Toc182496032" w:history="1">
            <w:r w:rsidRPr="00673DAD">
              <w:rPr>
                <w:rStyle w:val="Hyperlink"/>
                <w:rFonts w:ascii="Times New Roman" w:eastAsia="Times New Roman" w:hAnsi="Times New Roman" w:cs="Times New Roman"/>
                <w:noProof/>
              </w:rPr>
              <w:t>2.6 The Critique of the Existing Literature Relevant to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_Toc182496032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20</w:t>
            </w:r>
            <w:r w:rsidRPr="00673DAD">
              <w:rPr>
                <w:rFonts w:ascii="Times New Roman" w:hAnsi="Times New Roman" w:cs="Times New Roman"/>
                <w:noProof/>
                <w:webHidden/>
              </w:rPr>
              <w:fldChar w:fldCharType="end"/>
            </w:r>
          </w:hyperlink>
        </w:p>
        <w:p w14:paraId="4977C979" w14:textId="0AAE63AA" w:rsidR="00D744E4" w:rsidRPr="00673DAD" w:rsidRDefault="00D744E4">
          <w:pPr>
            <w:pStyle w:val="TOC2"/>
            <w:tabs>
              <w:tab w:val="right" w:leader="dot" w:pos="9350"/>
            </w:tabs>
            <w:rPr>
              <w:rFonts w:ascii="Times New Roman" w:eastAsiaTheme="minorEastAsia" w:hAnsi="Times New Roman" w:cs="Times New Roman"/>
              <w:noProof/>
            </w:rPr>
          </w:pPr>
          <w:hyperlink w:anchor="_Toc182496033" w:history="1">
            <w:r w:rsidRPr="00673DAD">
              <w:rPr>
                <w:rStyle w:val="Hyperlink"/>
                <w:rFonts w:ascii="Times New Roman" w:hAnsi="Times New Roman" w:cs="Times New Roman"/>
                <w:noProof/>
              </w:rPr>
              <w:t>2.5. Research Gap</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21</w:t>
            </w:r>
            <w:r w:rsidRPr="00673DAD">
              <w:rPr>
                <w:rFonts w:ascii="Times New Roman" w:hAnsi="Times New Roman" w:cs="Times New Roman"/>
                <w:noProof/>
                <w:webHidden/>
              </w:rPr>
              <w:fldChar w:fldCharType="end"/>
            </w:r>
          </w:hyperlink>
        </w:p>
        <w:p w14:paraId="1378FBDB" w14:textId="7EEDF73B" w:rsidR="00D744E4" w:rsidRPr="00673DAD" w:rsidRDefault="00D744E4">
          <w:pPr>
            <w:pStyle w:val="TOC1"/>
            <w:rPr>
              <w:rFonts w:eastAsiaTheme="minorEastAsia"/>
              <w:b w:val="0"/>
              <w:bCs w:val="0"/>
            </w:rPr>
          </w:pPr>
          <w:hyperlink w:anchor="_Toc182496034" w:history="1">
            <w:r w:rsidRPr="00673DAD">
              <w:rPr>
                <w:rStyle w:val="Hyperlink"/>
                <w:rFonts w:eastAsia="Times New Roman"/>
              </w:rPr>
              <w:t>CHAPTER THREE</w:t>
            </w:r>
            <w:r w:rsidRPr="00673DAD">
              <w:rPr>
                <w:webHidden/>
              </w:rPr>
              <w:tab/>
            </w:r>
            <w:r w:rsidRPr="00673DAD">
              <w:rPr>
                <w:webHidden/>
              </w:rPr>
              <w:fldChar w:fldCharType="begin"/>
            </w:r>
            <w:r w:rsidRPr="00673DAD">
              <w:rPr>
                <w:webHidden/>
              </w:rPr>
              <w:instrText xml:space="preserve"> PAGEREF _Toc182496034 \h </w:instrText>
            </w:r>
            <w:r w:rsidRPr="00673DAD">
              <w:rPr>
                <w:webHidden/>
              </w:rPr>
            </w:r>
            <w:r w:rsidRPr="00673DAD">
              <w:rPr>
                <w:webHidden/>
              </w:rPr>
              <w:fldChar w:fldCharType="separate"/>
            </w:r>
            <w:r w:rsidRPr="00673DAD">
              <w:rPr>
                <w:webHidden/>
              </w:rPr>
              <w:t>23</w:t>
            </w:r>
            <w:r w:rsidRPr="00673DAD">
              <w:rPr>
                <w:webHidden/>
              </w:rPr>
              <w:fldChar w:fldCharType="end"/>
            </w:r>
          </w:hyperlink>
        </w:p>
        <w:p w14:paraId="2362AC52" w14:textId="05C3B635" w:rsidR="00D744E4" w:rsidRPr="00673DAD" w:rsidRDefault="00D744E4">
          <w:pPr>
            <w:pStyle w:val="TOC1"/>
            <w:rPr>
              <w:rFonts w:eastAsiaTheme="minorEastAsia"/>
              <w:b w:val="0"/>
              <w:bCs w:val="0"/>
            </w:rPr>
          </w:pPr>
          <w:hyperlink w:anchor="_Toc182496035" w:history="1">
            <w:r w:rsidRPr="00673DAD">
              <w:rPr>
                <w:rStyle w:val="Hyperlink"/>
                <w:rFonts w:eastAsia="Times New Roman"/>
              </w:rPr>
              <w:t>RESEARCH METHODOLOGY</w:t>
            </w:r>
            <w:r w:rsidRPr="00673DAD">
              <w:rPr>
                <w:webHidden/>
              </w:rPr>
              <w:tab/>
            </w:r>
            <w:r w:rsidRPr="00673DAD">
              <w:rPr>
                <w:webHidden/>
              </w:rPr>
              <w:fldChar w:fldCharType="begin"/>
            </w:r>
            <w:r w:rsidRPr="00673DAD">
              <w:rPr>
                <w:webHidden/>
              </w:rPr>
              <w:instrText xml:space="preserve"> PAGEREF _Toc182496035 \h </w:instrText>
            </w:r>
            <w:r w:rsidRPr="00673DAD">
              <w:rPr>
                <w:webHidden/>
              </w:rPr>
            </w:r>
            <w:r w:rsidRPr="00673DAD">
              <w:rPr>
                <w:webHidden/>
              </w:rPr>
              <w:fldChar w:fldCharType="separate"/>
            </w:r>
            <w:r w:rsidRPr="00673DAD">
              <w:rPr>
                <w:webHidden/>
              </w:rPr>
              <w:t>23</w:t>
            </w:r>
            <w:r w:rsidRPr="00673DAD">
              <w:rPr>
                <w:webHidden/>
              </w:rPr>
              <w:fldChar w:fldCharType="end"/>
            </w:r>
          </w:hyperlink>
        </w:p>
        <w:p w14:paraId="1B797C44" w14:textId="7AC1D722" w:rsidR="00D744E4" w:rsidRPr="00673DAD" w:rsidRDefault="00D744E4">
          <w:pPr>
            <w:pStyle w:val="TOC2"/>
            <w:tabs>
              <w:tab w:val="right" w:leader="dot" w:pos="9350"/>
            </w:tabs>
            <w:rPr>
              <w:rFonts w:ascii="Times New Roman" w:eastAsiaTheme="minorEastAsia" w:hAnsi="Times New Roman" w:cs="Times New Roman"/>
              <w:noProof/>
            </w:rPr>
          </w:pPr>
          <w:hyperlink w:anchor="_Toc182496036" w:history="1">
            <w:r w:rsidRPr="00673DAD">
              <w:rPr>
                <w:rStyle w:val="Hyperlink"/>
                <w:rFonts w:ascii="Times New Roman" w:eastAsia="Times New Roman" w:hAnsi="Times New Roman" w:cs="Times New Roman"/>
                <w:noProof/>
              </w:rPr>
              <w:t>3.0 Introduction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23</w:t>
            </w:r>
            <w:r w:rsidRPr="00673DAD">
              <w:rPr>
                <w:rFonts w:ascii="Times New Roman" w:hAnsi="Times New Roman" w:cs="Times New Roman"/>
                <w:noProof/>
                <w:webHidden/>
              </w:rPr>
              <w:fldChar w:fldCharType="end"/>
            </w:r>
          </w:hyperlink>
        </w:p>
        <w:p w14:paraId="1EA0F234" w14:textId="264B3F6E" w:rsidR="00D744E4" w:rsidRPr="00673DAD" w:rsidRDefault="00D744E4">
          <w:pPr>
            <w:pStyle w:val="TOC2"/>
            <w:tabs>
              <w:tab w:val="right" w:leader="dot" w:pos="9350"/>
            </w:tabs>
            <w:rPr>
              <w:rFonts w:ascii="Times New Roman" w:eastAsiaTheme="minorEastAsia" w:hAnsi="Times New Roman" w:cs="Times New Roman"/>
              <w:noProof/>
            </w:rPr>
          </w:pPr>
          <w:hyperlink w:anchor="_Toc182496037" w:history="1">
            <w:r w:rsidRPr="00673DAD">
              <w:rPr>
                <w:rStyle w:val="Hyperlink"/>
                <w:rFonts w:ascii="Times New Roman" w:hAnsi="Times New Roman" w:cs="Times New Roman"/>
                <w:noProof/>
              </w:rPr>
              <w:t>3.1 Area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23</w:t>
            </w:r>
            <w:r w:rsidRPr="00673DAD">
              <w:rPr>
                <w:rFonts w:ascii="Times New Roman" w:hAnsi="Times New Roman" w:cs="Times New Roman"/>
                <w:noProof/>
                <w:webHidden/>
              </w:rPr>
              <w:fldChar w:fldCharType="end"/>
            </w:r>
          </w:hyperlink>
        </w:p>
        <w:p w14:paraId="1F7882E5" w14:textId="5FCB0877" w:rsidR="00D744E4" w:rsidRPr="00673DAD" w:rsidRDefault="00D744E4">
          <w:pPr>
            <w:pStyle w:val="TOC2"/>
            <w:tabs>
              <w:tab w:val="right" w:leader="dot" w:pos="9350"/>
            </w:tabs>
            <w:rPr>
              <w:rFonts w:ascii="Times New Roman" w:eastAsiaTheme="minorEastAsia" w:hAnsi="Times New Roman" w:cs="Times New Roman"/>
              <w:noProof/>
            </w:rPr>
          </w:pPr>
          <w:hyperlink w:anchor="_Toc182496038" w:history="1">
            <w:r w:rsidRPr="00673DAD">
              <w:rPr>
                <w:rStyle w:val="Hyperlink"/>
                <w:rFonts w:ascii="Times New Roman" w:eastAsia="Times New Roman" w:hAnsi="Times New Roman" w:cs="Times New Roman"/>
                <w:noProof/>
              </w:rPr>
              <w:t>3.2 Research Design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23</w:t>
            </w:r>
            <w:r w:rsidRPr="00673DAD">
              <w:rPr>
                <w:rFonts w:ascii="Times New Roman" w:hAnsi="Times New Roman" w:cs="Times New Roman"/>
                <w:noProof/>
                <w:webHidden/>
              </w:rPr>
              <w:fldChar w:fldCharType="end"/>
            </w:r>
          </w:hyperlink>
        </w:p>
        <w:p w14:paraId="6D424209" w14:textId="672C8EDE" w:rsidR="00D744E4" w:rsidRPr="00673DAD" w:rsidRDefault="00D744E4">
          <w:pPr>
            <w:pStyle w:val="TOC2"/>
            <w:tabs>
              <w:tab w:val="right" w:leader="dot" w:pos="9350"/>
            </w:tabs>
            <w:rPr>
              <w:rFonts w:ascii="Times New Roman" w:eastAsiaTheme="minorEastAsia" w:hAnsi="Times New Roman" w:cs="Times New Roman"/>
              <w:noProof/>
            </w:rPr>
          </w:pPr>
          <w:hyperlink w:anchor="_Toc182496039" w:history="1">
            <w:r w:rsidRPr="00673DAD">
              <w:rPr>
                <w:rStyle w:val="Hyperlink"/>
                <w:rFonts w:ascii="Times New Roman" w:eastAsia="Times New Roman" w:hAnsi="Times New Roman" w:cs="Times New Roman"/>
                <w:noProof/>
              </w:rPr>
              <w:t>3.3. Research Approach</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_Toc182496039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24</w:t>
            </w:r>
            <w:r w:rsidRPr="00673DAD">
              <w:rPr>
                <w:rFonts w:ascii="Times New Roman" w:hAnsi="Times New Roman" w:cs="Times New Roman"/>
                <w:noProof/>
                <w:webHidden/>
              </w:rPr>
              <w:fldChar w:fldCharType="end"/>
            </w:r>
          </w:hyperlink>
        </w:p>
        <w:p w14:paraId="21EC51FA" w14:textId="72DBCC1A" w:rsidR="00D744E4" w:rsidRPr="00673DAD" w:rsidRDefault="00D744E4">
          <w:pPr>
            <w:pStyle w:val="TOC2"/>
            <w:tabs>
              <w:tab w:val="right" w:leader="dot" w:pos="9350"/>
            </w:tabs>
            <w:rPr>
              <w:rFonts w:ascii="Times New Roman" w:eastAsiaTheme="minorEastAsia" w:hAnsi="Times New Roman" w:cs="Times New Roman"/>
              <w:noProof/>
            </w:rPr>
          </w:pPr>
          <w:hyperlink w:anchor="_Toc182496040" w:history="1">
            <w:r w:rsidRPr="00673DAD">
              <w:rPr>
                <w:rStyle w:val="Hyperlink"/>
                <w:rFonts w:ascii="Times New Roman" w:eastAsia="Times New Roman" w:hAnsi="Times New Roman" w:cs="Times New Roman"/>
                <w:noProof/>
              </w:rPr>
              <w:t>3.4. Targeted Population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_Toc182496040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24</w:t>
            </w:r>
            <w:r w:rsidRPr="00673DAD">
              <w:rPr>
                <w:rFonts w:ascii="Times New Roman" w:hAnsi="Times New Roman" w:cs="Times New Roman"/>
                <w:noProof/>
                <w:webHidden/>
              </w:rPr>
              <w:fldChar w:fldCharType="end"/>
            </w:r>
          </w:hyperlink>
        </w:p>
        <w:p w14:paraId="02119D4B" w14:textId="25B87C16" w:rsidR="00D744E4" w:rsidRPr="00673DAD" w:rsidRDefault="00D744E4">
          <w:pPr>
            <w:pStyle w:val="TOC2"/>
            <w:tabs>
              <w:tab w:val="right" w:leader="dot" w:pos="9350"/>
            </w:tabs>
            <w:rPr>
              <w:rFonts w:ascii="Times New Roman" w:eastAsiaTheme="minorEastAsia" w:hAnsi="Times New Roman" w:cs="Times New Roman"/>
              <w:noProof/>
            </w:rPr>
          </w:pPr>
          <w:hyperlink w:anchor="_Toc182496041" w:history="1">
            <w:r w:rsidRPr="00673DAD">
              <w:rPr>
                <w:rStyle w:val="Hyperlink"/>
                <w:rFonts w:ascii="Times New Roman" w:hAnsi="Times New Roman" w:cs="Times New Roman"/>
                <w:noProof/>
              </w:rPr>
              <w:t>3.5. Sampling Strategies and Sample Size</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25</w:t>
            </w:r>
            <w:r w:rsidRPr="00673DAD">
              <w:rPr>
                <w:rFonts w:ascii="Times New Roman" w:hAnsi="Times New Roman" w:cs="Times New Roman"/>
                <w:noProof/>
                <w:webHidden/>
              </w:rPr>
              <w:fldChar w:fldCharType="end"/>
            </w:r>
          </w:hyperlink>
        </w:p>
        <w:p w14:paraId="78CC05EF" w14:textId="52AC0899" w:rsidR="00D744E4" w:rsidRPr="00673DAD" w:rsidRDefault="00D744E4">
          <w:pPr>
            <w:pStyle w:val="TOC2"/>
            <w:tabs>
              <w:tab w:val="right" w:leader="dot" w:pos="9350"/>
            </w:tabs>
            <w:rPr>
              <w:rFonts w:ascii="Times New Roman" w:eastAsiaTheme="minorEastAsia" w:hAnsi="Times New Roman" w:cs="Times New Roman"/>
              <w:noProof/>
            </w:rPr>
          </w:pPr>
          <w:hyperlink w:anchor="_Toc182496042" w:history="1">
            <w:r w:rsidRPr="00673DAD">
              <w:rPr>
                <w:rStyle w:val="Hyperlink"/>
                <w:rFonts w:ascii="Times New Roman" w:hAnsi="Times New Roman" w:cs="Times New Roman"/>
                <w:noProof/>
              </w:rPr>
              <w:t>3.5.1 Sample size</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_Toc182496042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25</w:t>
            </w:r>
            <w:r w:rsidRPr="00673DAD">
              <w:rPr>
                <w:rFonts w:ascii="Times New Roman" w:hAnsi="Times New Roman" w:cs="Times New Roman"/>
                <w:noProof/>
                <w:webHidden/>
              </w:rPr>
              <w:fldChar w:fldCharType="end"/>
            </w:r>
          </w:hyperlink>
        </w:p>
        <w:p w14:paraId="460C8ACD" w14:textId="64F094E8" w:rsidR="00D744E4" w:rsidRPr="00673DAD" w:rsidRDefault="00D744E4">
          <w:pPr>
            <w:pStyle w:val="TOC2"/>
            <w:tabs>
              <w:tab w:val="right" w:leader="dot" w:pos="9350"/>
            </w:tabs>
            <w:rPr>
              <w:rFonts w:ascii="Times New Roman" w:eastAsiaTheme="minorEastAsia" w:hAnsi="Times New Roman" w:cs="Times New Roman"/>
              <w:noProof/>
            </w:rPr>
          </w:pPr>
          <w:hyperlink w:anchor="_Toc182496043" w:history="1">
            <w:r w:rsidRPr="00673DAD">
              <w:rPr>
                <w:rStyle w:val="Hyperlink"/>
                <w:rFonts w:ascii="Times New Roman" w:hAnsi="Times New Roman" w:cs="Times New Roman"/>
                <w:noProof/>
              </w:rPr>
              <w:t>3.5.2 Sampling Techniques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26</w:t>
            </w:r>
            <w:r w:rsidRPr="00673DAD">
              <w:rPr>
                <w:rFonts w:ascii="Times New Roman" w:hAnsi="Times New Roman" w:cs="Times New Roman"/>
                <w:noProof/>
                <w:webHidden/>
              </w:rPr>
              <w:fldChar w:fldCharType="end"/>
            </w:r>
          </w:hyperlink>
        </w:p>
        <w:p w14:paraId="6A35B74E" w14:textId="2770525E" w:rsidR="00D744E4" w:rsidRPr="00673DAD" w:rsidRDefault="00D744E4">
          <w:pPr>
            <w:pStyle w:val="TOC2"/>
            <w:tabs>
              <w:tab w:val="right" w:leader="dot" w:pos="9350"/>
            </w:tabs>
            <w:rPr>
              <w:rFonts w:ascii="Times New Roman" w:eastAsiaTheme="minorEastAsia" w:hAnsi="Times New Roman" w:cs="Times New Roman"/>
              <w:noProof/>
            </w:rPr>
          </w:pPr>
          <w:hyperlink w:anchor="_Toc182496044" w:history="1">
            <w:r w:rsidRPr="00673DAD">
              <w:rPr>
                <w:rStyle w:val="Hyperlink"/>
                <w:rFonts w:ascii="Times New Roman" w:hAnsi="Times New Roman" w:cs="Times New Roman"/>
                <w:noProof/>
              </w:rPr>
              <w:t>3.6. Data collection methods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_Toc182496044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27</w:t>
            </w:r>
            <w:r w:rsidRPr="00673DAD">
              <w:rPr>
                <w:rFonts w:ascii="Times New Roman" w:hAnsi="Times New Roman" w:cs="Times New Roman"/>
                <w:noProof/>
                <w:webHidden/>
              </w:rPr>
              <w:fldChar w:fldCharType="end"/>
            </w:r>
          </w:hyperlink>
        </w:p>
        <w:p w14:paraId="29C62D90" w14:textId="3B4A1169" w:rsidR="00D744E4" w:rsidRPr="00673DAD" w:rsidRDefault="00D744E4">
          <w:pPr>
            <w:pStyle w:val="TOC2"/>
            <w:tabs>
              <w:tab w:val="right" w:leader="dot" w:pos="9350"/>
            </w:tabs>
            <w:rPr>
              <w:rFonts w:ascii="Times New Roman" w:eastAsiaTheme="minorEastAsia" w:hAnsi="Times New Roman" w:cs="Times New Roman"/>
              <w:noProof/>
            </w:rPr>
          </w:pPr>
          <w:hyperlink w:anchor="_Toc182496045" w:history="1">
            <w:r w:rsidRPr="00673DAD">
              <w:rPr>
                <w:rStyle w:val="Hyperlink"/>
                <w:rFonts w:ascii="Times New Roman" w:eastAsia="Calibri" w:hAnsi="Times New Roman" w:cs="Times New Roman"/>
                <w:noProof/>
              </w:rPr>
              <w:t>3.6.1. Primary Data</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27</w:t>
            </w:r>
            <w:r w:rsidRPr="00673DAD">
              <w:rPr>
                <w:rFonts w:ascii="Times New Roman" w:hAnsi="Times New Roman" w:cs="Times New Roman"/>
                <w:noProof/>
                <w:webHidden/>
              </w:rPr>
              <w:fldChar w:fldCharType="end"/>
            </w:r>
          </w:hyperlink>
        </w:p>
        <w:p w14:paraId="32CEBB50" w14:textId="0EE046E7" w:rsidR="00D744E4" w:rsidRPr="00673DAD" w:rsidRDefault="00D744E4">
          <w:pPr>
            <w:pStyle w:val="TOC2"/>
            <w:tabs>
              <w:tab w:val="right" w:leader="dot" w:pos="9350"/>
            </w:tabs>
            <w:rPr>
              <w:rFonts w:ascii="Times New Roman" w:eastAsiaTheme="minorEastAsia" w:hAnsi="Times New Roman" w:cs="Times New Roman"/>
              <w:noProof/>
            </w:rPr>
          </w:pPr>
          <w:hyperlink w:anchor="_Toc182496046" w:history="1">
            <w:r w:rsidRPr="00673DAD">
              <w:rPr>
                <w:rStyle w:val="Hyperlink"/>
                <w:rFonts w:ascii="Times New Roman" w:eastAsia="Calibri" w:hAnsi="Times New Roman" w:cs="Times New Roman"/>
                <w:noProof/>
              </w:rPr>
              <w:t>3.6.1.1. Questionnaire</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27</w:t>
            </w:r>
            <w:r w:rsidRPr="00673DAD">
              <w:rPr>
                <w:rFonts w:ascii="Times New Roman" w:hAnsi="Times New Roman" w:cs="Times New Roman"/>
                <w:noProof/>
                <w:webHidden/>
              </w:rPr>
              <w:fldChar w:fldCharType="end"/>
            </w:r>
          </w:hyperlink>
        </w:p>
        <w:p w14:paraId="3FF4C946" w14:textId="16F07980" w:rsidR="00D744E4" w:rsidRPr="00673DAD" w:rsidRDefault="00D744E4">
          <w:pPr>
            <w:pStyle w:val="TOC2"/>
            <w:tabs>
              <w:tab w:val="right" w:leader="dot" w:pos="9350"/>
            </w:tabs>
            <w:rPr>
              <w:rFonts w:ascii="Times New Roman" w:eastAsiaTheme="minorEastAsia" w:hAnsi="Times New Roman" w:cs="Times New Roman"/>
              <w:noProof/>
            </w:rPr>
          </w:pPr>
          <w:hyperlink w:anchor="_Toc182496047" w:history="1">
            <w:r w:rsidRPr="00673DAD">
              <w:rPr>
                <w:rStyle w:val="Hyperlink"/>
                <w:rFonts w:ascii="Times New Roman" w:eastAsia="Calibri" w:hAnsi="Times New Roman" w:cs="Times New Roman"/>
                <w:noProof/>
              </w:rPr>
              <w:t>3.6.1.2. Interview Method</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28</w:t>
            </w:r>
            <w:r w:rsidRPr="00673DAD">
              <w:rPr>
                <w:rFonts w:ascii="Times New Roman" w:hAnsi="Times New Roman" w:cs="Times New Roman"/>
                <w:noProof/>
                <w:webHidden/>
              </w:rPr>
              <w:fldChar w:fldCharType="end"/>
            </w:r>
          </w:hyperlink>
        </w:p>
        <w:p w14:paraId="2CDA5AC6" w14:textId="363FF95E" w:rsidR="00D744E4" w:rsidRPr="00673DAD" w:rsidRDefault="00D744E4">
          <w:pPr>
            <w:pStyle w:val="TOC2"/>
            <w:tabs>
              <w:tab w:val="right" w:leader="dot" w:pos="9350"/>
            </w:tabs>
            <w:rPr>
              <w:rFonts w:ascii="Times New Roman" w:eastAsiaTheme="minorEastAsia" w:hAnsi="Times New Roman" w:cs="Times New Roman"/>
              <w:noProof/>
            </w:rPr>
          </w:pPr>
          <w:hyperlink w:anchor="_Toc182496048" w:history="1">
            <w:r w:rsidRPr="00673DAD">
              <w:rPr>
                <w:rStyle w:val="Hyperlink"/>
                <w:rFonts w:ascii="Times New Roman" w:eastAsia="Calibri" w:hAnsi="Times New Roman" w:cs="Times New Roman"/>
                <w:noProof/>
              </w:rPr>
              <w:t>3.6.2. Secondary Data</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28</w:t>
            </w:r>
            <w:r w:rsidRPr="00673DAD">
              <w:rPr>
                <w:rFonts w:ascii="Times New Roman" w:hAnsi="Times New Roman" w:cs="Times New Roman"/>
                <w:noProof/>
                <w:webHidden/>
              </w:rPr>
              <w:fldChar w:fldCharType="end"/>
            </w:r>
          </w:hyperlink>
        </w:p>
        <w:p w14:paraId="4FD91753" w14:textId="4F683F0D" w:rsidR="00D744E4" w:rsidRPr="00673DAD" w:rsidRDefault="00D744E4">
          <w:pPr>
            <w:pStyle w:val="TOC2"/>
            <w:tabs>
              <w:tab w:val="right" w:leader="dot" w:pos="9350"/>
            </w:tabs>
            <w:rPr>
              <w:rFonts w:ascii="Times New Roman" w:eastAsiaTheme="minorEastAsia" w:hAnsi="Times New Roman" w:cs="Times New Roman"/>
              <w:noProof/>
            </w:rPr>
          </w:pPr>
          <w:hyperlink w:anchor="_Toc182496049" w:history="1">
            <w:r w:rsidRPr="00673DAD">
              <w:rPr>
                <w:rStyle w:val="Hyperlink"/>
                <w:rFonts w:ascii="Times New Roman" w:eastAsia="Calibri" w:hAnsi="Times New Roman" w:cs="Times New Roman"/>
                <w:noProof/>
              </w:rPr>
              <w:t>3.6.4. Documentary Review</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_Toc182496049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28</w:t>
            </w:r>
            <w:r w:rsidRPr="00673DAD">
              <w:rPr>
                <w:rFonts w:ascii="Times New Roman" w:hAnsi="Times New Roman" w:cs="Times New Roman"/>
                <w:noProof/>
                <w:webHidden/>
              </w:rPr>
              <w:fldChar w:fldCharType="end"/>
            </w:r>
          </w:hyperlink>
        </w:p>
        <w:p w14:paraId="5660AA3C" w14:textId="384F9928" w:rsidR="00D744E4" w:rsidRPr="00673DAD" w:rsidRDefault="00D744E4">
          <w:pPr>
            <w:pStyle w:val="TOC2"/>
            <w:tabs>
              <w:tab w:val="right" w:leader="dot" w:pos="9350"/>
            </w:tabs>
            <w:rPr>
              <w:rFonts w:ascii="Times New Roman" w:eastAsiaTheme="minorEastAsia" w:hAnsi="Times New Roman" w:cs="Times New Roman"/>
              <w:noProof/>
            </w:rPr>
          </w:pPr>
          <w:hyperlink w:anchor="_Toc182496050" w:history="1">
            <w:r w:rsidRPr="00673DAD">
              <w:rPr>
                <w:rStyle w:val="Hyperlink"/>
                <w:rFonts w:ascii="Times New Roman" w:hAnsi="Times New Roman" w:cs="Times New Roman"/>
                <w:noProof/>
              </w:rPr>
              <w:t>3.7 Pilot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_Toc182496050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29</w:t>
            </w:r>
            <w:r w:rsidRPr="00673DAD">
              <w:rPr>
                <w:rFonts w:ascii="Times New Roman" w:hAnsi="Times New Roman" w:cs="Times New Roman"/>
                <w:noProof/>
                <w:webHidden/>
              </w:rPr>
              <w:fldChar w:fldCharType="end"/>
            </w:r>
          </w:hyperlink>
        </w:p>
        <w:p w14:paraId="556FACE4" w14:textId="1391EA32" w:rsidR="00D744E4" w:rsidRPr="00673DAD" w:rsidRDefault="00D744E4">
          <w:pPr>
            <w:pStyle w:val="TOC2"/>
            <w:tabs>
              <w:tab w:val="right" w:leader="dot" w:pos="9350"/>
            </w:tabs>
            <w:rPr>
              <w:rFonts w:ascii="Times New Roman" w:eastAsiaTheme="minorEastAsia" w:hAnsi="Times New Roman" w:cs="Times New Roman"/>
              <w:noProof/>
            </w:rPr>
          </w:pPr>
          <w:hyperlink w:anchor="_Toc182496051" w:history="1">
            <w:r w:rsidRPr="00673DAD">
              <w:rPr>
                <w:rStyle w:val="Hyperlink"/>
                <w:rFonts w:ascii="Times New Roman" w:hAnsi="Times New Roman" w:cs="Times New Roman"/>
                <w:noProof/>
              </w:rPr>
              <w:t>3.8 Data Analysis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29</w:t>
            </w:r>
            <w:r w:rsidRPr="00673DAD">
              <w:rPr>
                <w:rFonts w:ascii="Times New Roman" w:hAnsi="Times New Roman" w:cs="Times New Roman"/>
                <w:noProof/>
                <w:webHidden/>
              </w:rPr>
              <w:fldChar w:fldCharType="end"/>
            </w:r>
          </w:hyperlink>
        </w:p>
        <w:p w14:paraId="384892A7" w14:textId="581F15DD" w:rsidR="00D744E4" w:rsidRPr="00673DAD" w:rsidRDefault="00D744E4">
          <w:pPr>
            <w:pStyle w:val="TOC2"/>
            <w:tabs>
              <w:tab w:val="right" w:leader="dot" w:pos="9350"/>
            </w:tabs>
            <w:rPr>
              <w:rFonts w:ascii="Times New Roman" w:eastAsiaTheme="minorEastAsia" w:hAnsi="Times New Roman" w:cs="Times New Roman"/>
              <w:noProof/>
            </w:rPr>
          </w:pPr>
          <w:hyperlink w:anchor="_Toc182496052" w:history="1">
            <w:r w:rsidRPr="00673DAD">
              <w:rPr>
                <w:rStyle w:val="Hyperlink"/>
                <w:rFonts w:ascii="Times New Roman" w:hAnsi="Times New Roman" w:cs="Times New Roman"/>
                <w:noProof/>
              </w:rPr>
              <w:t>3.9. Validity and Reliability of Data</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_Toc182496052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30</w:t>
            </w:r>
            <w:r w:rsidRPr="00673DAD">
              <w:rPr>
                <w:rFonts w:ascii="Times New Roman" w:hAnsi="Times New Roman" w:cs="Times New Roman"/>
                <w:noProof/>
                <w:webHidden/>
              </w:rPr>
              <w:fldChar w:fldCharType="end"/>
            </w:r>
          </w:hyperlink>
        </w:p>
        <w:p w14:paraId="532ED2C1" w14:textId="5AF067E6" w:rsidR="00D744E4" w:rsidRPr="00673DAD" w:rsidRDefault="00D744E4">
          <w:pPr>
            <w:pStyle w:val="TOC2"/>
            <w:tabs>
              <w:tab w:val="right" w:leader="dot" w:pos="9350"/>
            </w:tabs>
            <w:rPr>
              <w:rFonts w:ascii="Times New Roman" w:eastAsiaTheme="minorEastAsia" w:hAnsi="Times New Roman" w:cs="Times New Roman"/>
              <w:noProof/>
            </w:rPr>
          </w:pPr>
          <w:hyperlink w:anchor="_Toc182496053" w:history="1">
            <w:r w:rsidRPr="00673DAD">
              <w:rPr>
                <w:rStyle w:val="Hyperlink"/>
                <w:rFonts w:ascii="Times New Roman" w:hAnsi="Times New Roman" w:cs="Times New Roman"/>
                <w:noProof/>
              </w:rPr>
              <w:t>3.10. Ethical Consideration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30</w:t>
            </w:r>
            <w:r w:rsidRPr="00673DAD">
              <w:rPr>
                <w:rFonts w:ascii="Times New Roman" w:hAnsi="Times New Roman" w:cs="Times New Roman"/>
                <w:noProof/>
                <w:webHidden/>
              </w:rPr>
              <w:fldChar w:fldCharType="end"/>
            </w:r>
          </w:hyperlink>
        </w:p>
        <w:p w14:paraId="465817E5" w14:textId="175288CE" w:rsidR="00D744E4" w:rsidRPr="00673DAD" w:rsidRDefault="00D744E4">
          <w:pPr>
            <w:pStyle w:val="TOC1"/>
            <w:rPr>
              <w:rFonts w:eastAsiaTheme="minorEastAsia"/>
              <w:b w:val="0"/>
              <w:bCs w:val="0"/>
            </w:rPr>
          </w:pPr>
          <w:hyperlink w:anchor="_Toc182496054" w:history="1">
            <w:r w:rsidRPr="00673DAD">
              <w:rPr>
                <w:rStyle w:val="Hyperlink"/>
              </w:rPr>
              <w:t>CHAPTER FOUR</w:t>
            </w:r>
            <w:r w:rsidRPr="00673DAD">
              <w:rPr>
                <w:webHidden/>
              </w:rPr>
              <w:tab/>
            </w:r>
            <w:r w:rsidRPr="00673DAD">
              <w:rPr>
                <w:webHidden/>
              </w:rPr>
              <w:fldChar w:fldCharType="begin"/>
            </w:r>
            <w:r w:rsidRPr="00673DAD">
              <w:rPr>
                <w:webHidden/>
              </w:rPr>
              <w:instrText xml:space="preserve"> PAGEREF _Toc182496054 \h </w:instrText>
            </w:r>
            <w:r w:rsidRPr="00673DAD">
              <w:rPr>
                <w:webHidden/>
              </w:rPr>
            </w:r>
            <w:r w:rsidRPr="00673DAD">
              <w:rPr>
                <w:webHidden/>
              </w:rPr>
              <w:fldChar w:fldCharType="separate"/>
            </w:r>
            <w:r w:rsidRPr="00673DAD">
              <w:rPr>
                <w:webHidden/>
              </w:rPr>
              <w:t>32</w:t>
            </w:r>
            <w:r w:rsidRPr="00673DAD">
              <w:rPr>
                <w:webHidden/>
              </w:rPr>
              <w:fldChar w:fldCharType="end"/>
            </w:r>
          </w:hyperlink>
        </w:p>
        <w:p w14:paraId="3C99879B" w14:textId="2394645B" w:rsidR="00D744E4" w:rsidRPr="00673DAD" w:rsidRDefault="00D744E4">
          <w:pPr>
            <w:pStyle w:val="TOC1"/>
            <w:rPr>
              <w:rFonts w:eastAsiaTheme="minorEastAsia"/>
              <w:b w:val="0"/>
              <w:bCs w:val="0"/>
            </w:rPr>
          </w:pPr>
          <w:hyperlink w:anchor="_Toc182496055" w:history="1">
            <w:r w:rsidRPr="00673DAD">
              <w:rPr>
                <w:rStyle w:val="Hyperlink"/>
              </w:rPr>
              <w:t>DATA ANALYSIS AND PRESENTATION</w:t>
            </w:r>
            <w:r w:rsidRPr="00673DAD">
              <w:rPr>
                <w:webHidden/>
              </w:rPr>
              <w:tab/>
            </w:r>
            <w:r w:rsidRPr="00673DAD">
              <w:rPr>
                <w:webHidden/>
              </w:rPr>
              <w:fldChar w:fldCharType="begin"/>
            </w:r>
            <w:r w:rsidRPr="00673DAD">
              <w:rPr>
                <w:webHidden/>
              </w:rPr>
              <w:instrText xml:space="preserve"> PAGEREF _Toc182496055 \h </w:instrText>
            </w:r>
            <w:r w:rsidRPr="00673DAD">
              <w:rPr>
                <w:webHidden/>
              </w:rPr>
            </w:r>
            <w:r w:rsidRPr="00673DAD">
              <w:rPr>
                <w:webHidden/>
              </w:rPr>
              <w:fldChar w:fldCharType="separate"/>
            </w:r>
            <w:r w:rsidRPr="00673DAD">
              <w:rPr>
                <w:webHidden/>
              </w:rPr>
              <w:t>32</w:t>
            </w:r>
            <w:r w:rsidRPr="00673DAD">
              <w:rPr>
                <w:webHidden/>
              </w:rPr>
              <w:fldChar w:fldCharType="end"/>
            </w:r>
          </w:hyperlink>
        </w:p>
        <w:p w14:paraId="68F40FDC" w14:textId="640377F4" w:rsidR="00D744E4" w:rsidRPr="00673DAD" w:rsidRDefault="00D744E4">
          <w:pPr>
            <w:pStyle w:val="TOC2"/>
            <w:tabs>
              <w:tab w:val="right" w:leader="dot" w:pos="9350"/>
            </w:tabs>
            <w:rPr>
              <w:rFonts w:ascii="Times New Roman" w:eastAsiaTheme="minorEastAsia" w:hAnsi="Times New Roman" w:cs="Times New Roman"/>
              <w:noProof/>
            </w:rPr>
          </w:pPr>
          <w:hyperlink w:anchor="_Toc182496056" w:history="1">
            <w:r w:rsidRPr="00673DAD">
              <w:rPr>
                <w:rStyle w:val="Hyperlink"/>
                <w:rFonts w:ascii="Times New Roman" w:hAnsi="Times New Roman" w:cs="Times New Roman"/>
                <w:noProof/>
              </w:rPr>
              <w:t>4.0. Introduction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32</w:t>
            </w:r>
            <w:r w:rsidRPr="00673DAD">
              <w:rPr>
                <w:rFonts w:ascii="Times New Roman" w:hAnsi="Times New Roman" w:cs="Times New Roman"/>
                <w:noProof/>
                <w:webHidden/>
              </w:rPr>
              <w:fldChar w:fldCharType="end"/>
            </w:r>
          </w:hyperlink>
        </w:p>
        <w:p w14:paraId="761160DB" w14:textId="464C09C3" w:rsidR="00D744E4" w:rsidRPr="00673DAD" w:rsidRDefault="00D744E4">
          <w:pPr>
            <w:pStyle w:val="TOC2"/>
            <w:tabs>
              <w:tab w:val="right" w:leader="dot" w:pos="9350"/>
            </w:tabs>
            <w:rPr>
              <w:rFonts w:ascii="Times New Roman" w:eastAsiaTheme="minorEastAsia" w:hAnsi="Times New Roman" w:cs="Times New Roman"/>
              <w:noProof/>
            </w:rPr>
          </w:pPr>
          <w:hyperlink w:anchor="_Toc182496057" w:history="1">
            <w:r w:rsidRPr="00673DAD">
              <w:rPr>
                <w:rStyle w:val="Hyperlink"/>
                <w:rFonts w:ascii="Times New Roman" w:hAnsi="Times New Roman" w:cs="Times New Roman"/>
                <w:noProof/>
              </w:rPr>
              <w:t>4.1 Profile of the respondents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32</w:t>
            </w:r>
            <w:r w:rsidRPr="00673DAD">
              <w:rPr>
                <w:rFonts w:ascii="Times New Roman" w:hAnsi="Times New Roman" w:cs="Times New Roman"/>
                <w:noProof/>
                <w:webHidden/>
              </w:rPr>
              <w:fldChar w:fldCharType="end"/>
            </w:r>
          </w:hyperlink>
        </w:p>
        <w:p w14:paraId="13BDAE04" w14:textId="6B45A481" w:rsidR="00D744E4" w:rsidRPr="00673DAD" w:rsidRDefault="00D744E4">
          <w:pPr>
            <w:pStyle w:val="TOC2"/>
            <w:tabs>
              <w:tab w:val="right" w:leader="dot" w:pos="9350"/>
            </w:tabs>
            <w:rPr>
              <w:rFonts w:ascii="Times New Roman" w:eastAsiaTheme="minorEastAsia" w:hAnsi="Times New Roman" w:cs="Times New Roman"/>
              <w:noProof/>
            </w:rPr>
          </w:pPr>
          <w:hyperlink w:anchor="_Toc182496058" w:history="1">
            <w:r w:rsidRPr="00673DAD">
              <w:rPr>
                <w:rStyle w:val="Hyperlink"/>
                <w:rFonts w:ascii="Times New Roman" w:eastAsia="Times New Roman" w:hAnsi="Times New Roman" w:cs="Times New Roman"/>
                <w:noProof/>
              </w:rPr>
              <w:t xml:space="preserve">4.2. </w:t>
            </w:r>
            <w:r w:rsidRPr="00673DAD">
              <w:rPr>
                <w:rStyle w:val="Hyperlink"/>
                <w:rFonts w:ascii="Times New Roman" w:eastAsia="SimSun" w:hAnsi="Times New Roman" w:cs="Times New Roman"/>
                <w:noProof/>
              </w:rPr>
              <w:t>Presentation of the findings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34</w:t>
            </w:r>
            <w:r w:rsidRPr="00673DAD">
              <w:rPr>
                <w:rFonts w:ascii="Times New Roman" w:hAnsi="Times New Roman" w:cs="Times New Roman"/>
                <w:noProof/>
                <w:webHidden/>
              </w:rPr>
              <w:fldChar w:fldCharType="end"/>
            </w:r>
          </w:hyperlink>
        </w:p>
        <w:p w14:paraId="6EC99E0D" w14:textId="31163C1D" w:rsidR="00D744E4" w:rsidRPr="00673DAD" w:rsidRDefault="00D744E4">
          <w:pPr>
            <w:pStyle w:val="TOC2"/>
            <w:tabs>
              <w:tab w:val="right" w:leader="dot" w:pos="9350"/>
            </w:tabs>
            <w:rPr>
              <w:rFonts w:ascii="Times New Roman" w:eastAsiaTheme="minorEastAsia" w:hAnsi="Times New Roman" w:cs="Times New Roman"/>
              <w:noProof/>
            </w:rPr>
          </w:pPr>
          <w:hyperlink w:anchor="_Toc182496059" w:history="1">
            <w:r w:rsidRPr="00673DAD">
              <w:rPr>
                <w:rStyle w:val="Hyperlink"/>
                <w:rFonts w:ascii="Times New Roman" w:hAnsi="Times New Roman" w:cs="Times New Roman"/>
                <w:noProof/>
              </w:rPr>
              <w:t>4.2.1. Variables descriptive statistics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_Toc182496059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34</w:t>
            </w:r>
            <w:r w:rsidRPr="00673DAD">
              <w:rPr>
                <w:rFonts w:ascii="Times New Roman" w:hAnsi="Times New Roman" w:cs="Times New Roman"/>
                <w:noProof/>
                <w:webHidden/>
              </w:rPr>
              <w:fldChar w:fldCharType="end"/>
            </w:r>
          </w:hyperlink>
        </w:p>
        <w:p w14:paraId="47C14751" w14:textId="1ED2F354" w:rsidR="00D744E4" w:rsidRPr="00673DAD" w:rsidRDefault="00D744E4">
          <w:pPr>
            <w:pStyle w:val="TOC2"/>
            <w:tabs>
              <w:tab w:val="right" w:leader="dot" w:pos="9350"/>
            </w:tabs>
            <w:rPr>
              <w:rFonts w:ascii="Times New Roman" w:eastAsiaTheme="minorEastAsia" w:hAnsi="Times New Roman" w:cs="Times New Roman"/>
              <w:noProof/>
            </w:rPr>
          </w:pPr>
          <w:hyperlink w:anchor="_Toc182496060" w:history="1">
            <w:r w:rsidRPr="00673DAD">
              <w:rPr>
                <w:rStyle w:val="Hyperlink"/>
                <w:rFonts w:ascii="Times New Roman" w:eastAsia="Times New Roman" w:hAnsi="Times New Roman" w:cs="Times New Roman"/>
                <w:noProof/>
              </w:rPr>
              <w:t>4.2.2. Correlation Statistics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_Toc182496060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36</w:t>
            </w:r>
            <w:r w:rsidRPr="00673DAD">
              <w:rPr>
                <w:rFonts w:ascii="Times New Roman" w:hAnsi="Times New Roman" w:cs="Times New Roman"/>
                <w:noProof/>
                <w:webHidden/>
              </w:rPr>
              <w:fldChar w:fldCharType="end"/>
            </w:r>
          </w:hyperlink>
        </w:p>
        <w:p w14:paraId="5CD9CC29" w14:textId="63EA4EBB" w:rsidR="00D744E4" w:rsidRPr="00673DAD" w:rsidRDefault="00D744E4">
          <w:pPr>
            <w:pStyle w:val="TOC2"/>
            <w:tabs>
              <w:tab w:val="right" w:leader="dot" w:pos="9350"/>
            </w:tabs>
            <w:rPr>
              <w:rFonts w:ascii="Times New Roman" w:eastAsiaTheme="minorEastAsia" w:hAnsi="Times New Roman" w:cs="Times New Roman"/>
              <w:noProof/>
            </w:rPr>
          </w:pPr>
          <w:hyperlink w:anchor="_Toc182496061" w:history="1">
            <w:r w:rsidRPr="00673DAD">
              <w:rPr>
                <w:rStyle w:val="Hyperlink"/>
                <w:rFonts w:ascii="Times New Roman" w:hAnsi="Times New Roman" w:cs="Times New Roman"/>
                <w:noProof/>
              </w:rPr>
              <w:t>4.2.3. Reliability test</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37</w:t>
            </w:r>
            <w:r w:rsidRPr="00673DAD">
              <w:rPr>
                <w:rFonts w:ascii="Times New Roman" w:hAnsi="Times New Roman" w:cs="Times New Roman"/>
                <w:noProof/>
                <w:webHidden/>
              </w:rPr>
              <w:fldChar w:fldCharType="end"/>
            </w:r>
          </w:hyperlink>
        </w:p>
        <w:p w14:paraId="2A7A23A7" w14:textId="5AA20839" w:rsidR="00D744E4" w:rsidRPr="00673DAD" w:rsidRDefault="00D744E4">
          <w:pPr>
            <w:pStyle w:val="TOC2"/>
            <w:tabs>
              <w:tab w:val="right" w:leader="dot" w:pos="9350"/>
            </w:tabs>
            <w:rPr>
              <w:rFonts w:ascii="Times New Roman" w:eastAsiaTheme="minorEastAsia" w:hAnsi="Times New Roman" w:cs="Times New Roman"/>
              <w:noProof/>
            </w:rPr>
          </w:pPr>
          <w:hyperlink w:anchor="_Toc182496062" w:history="1">
            <w:r w:rsidRPr="00673DAD">
              <w:rPr>
                <w:rStyle w:val="Hyperlink"/>
                <w:rFonts w:ascii="Times New Roman" w:hAnsi="Times New Roman" w:cs="Times New Roman"/>
                <w:noProof/>
              </w:rPr>
              <w:t>4.2.4. Qualiatative analysis of the variables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_Toc182496062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38</w:t>
            </w:r>
            <w:r w:rsidRPr="00673DAD">
              <w:rPr>
                <w:rFonts w:ascii="Times New Roman" w:hAnsi="Times New Roman" w:cs="Times New Roman"/>
                <w:noProof/>
                <w:webHidden/>
              </w:rPr>
              <w:fldChar w:fldCharType="end"/>
            </w:r>
          </w:hyperlink>
        </w:p>
        <w:p w14:paraId="2AB68095" w14:textId="2052ABD5" w:rsidR="00D744E4" w:rsidRPr="00673DAD" w:rsidRDefault="00D744E4">
          <w:pPr>
            <w:pStyle w:val="TOC2"/>
            <w:tabs>
              <w:tab w:val="right" w:leader="dot" w:pos="9350"/>
            </w:tabs>
            <w:rPr>
              <w:rFonts w:ascii="Times New Roman" w:eastAsiaTheme="minorEastAsia" w:hAnsi="Times New Roman" w:cs="Times New Roman"/>
              <w:noProof/>
            </w:rPr>
          </w:pPr>
          <w:hyperlink w:anchor="_Toc182496063" w:history="1">
            <w:r w:rsidRPr="00673DAD">
              <w:rPr>
                <w:rStyle w:val="Hyperlink"/>
                <w:rFonts w:ascii="Times New Roman" w:eastAsia="Calibri" w:hAnsi="Times New Roman" w:cs="Times New Roman"/>
                <w:noProof/>
              </w:rPr>
              <w:t>4.3. Regression Analysis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41</w:t>
            </w:r>
            <w:r w:rsidRPr="00673DAD">
              <w:rPr>
                <w:rFonts w:ascii="Times New Roman" w:hAnsi="Times New Roman" w:cs="Times New Roman"/>
                <w:noProof/>
                <w:webHidden/>
              </w:rPr>
              <w:fldChar w:fldCharType="end"/>
            </w:r>
          </w:hyperlink>
        </w:p>
        <w:p w14:paraId="366F8F79" w14:textId="77DE0347" w:rsidR="00D744E4" w:rsidRPr="00673DAD" w:rsidRDefault="00D744E4">
          <w:pPr>
            <w:pStyle w:val="TOC2"/>
            <w:tabs>
              <w:tab w:val="right" w:leader="dot" w:pos="9350"/>
            </w:tabs>
            <w:rPr>
              <w:rFonts w:ascii="Times New Roman" w:eastAsiaTheme="minorEastAsia" w:hAnsi="Times New Roman" w:cs="Times New Roman"/>
              <w:noProof/>
            </w:rPr>
          </w:pPr>
          <w:hyperlink w:anchor="_Toc182496064" w:history="1">
            <w:r w:rsidRPr="00673DAD">
              <w:rPr>
                <w:rStyle w:val="Hyperlink"/>
                <w:rFonts w:ascii="Times New Roman" w:eastAsia="Times New Roman" w:hAnsi="Times New Roman" w:cs="Times New Roman"/>
                <w:noProof/>
              </w:rPr>
              <w:t>4.3.1. Regression model on agricultural inputs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_Toc182496064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41</w:t>
            </w:r>
            <w:r w:rsidRPr="00673DAD">
              <w:rPr>
                <w:rFonts w:ascii="Times New Roman" w:hAnsi="Times New Roman" w:cs="Times New Roman"/>
                <w:noProof/>
                <w:webHidden/>
              </w:rPr>
              <w:fldChar w:fldCharType="end"/>
            </w:r>
          </w:hyperlink>
        </w:p>
        <w:p w14:paraId="70DFE966" w14:textId="00AA9FF8" w:rsidR="00D744E4" w:rsidRPr="00673DAD" w:rsidRDefault="00D744E4">
          <w:pPr>
            <w:pStyle w:val="TOC2"/>
            <w:tabs>
              <w:tab w:val="right" w:leader="dot" w:pos="9350"/>
            </w:tabs>
            <w:rPr>
              <w:rFonts w:ascii="Times New Roman" w:eastAsiaTheme="minorEastAsia" w:hAnsi="Times New Roman" w:cs="Times New Roman"/>
              <w:noProof/>
            </w:rPr>
          </w:pPr>
          <w:hyperlink w:anchor="_Toc182496065" w:history="1">
            <w:r w:rsidRPr="00673DAD">
              <w:rPr>
                <w:rStyle w:val="Hyperlink"/>
                <w:rFonts w:ascii="Times New Roman" w:eastAsia="Times New Roman" w:hAnsi="Times New Roman" w:cs="Times New Roman"/>
                <w:noProof/>
              </w:rPr>
              <w:t>4.3.2. Regression model on agronomic practices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42</w:t>
            </w:r>
            <w:r w:rsidRPr="00673DAD">
              <w:rPr>
                <w:rFonts w:ascii="Times New Roman" w:hAnsi="Times New Roman" w:cs="Times New Roman"/>
                <w:noProof/>
                <w:webHidden/>
              </w:rPr>
              <w:fldChar w:fldCharType="end"/>
            </w:r>
          </w:hyperlink>
        </w:p>
        <w:p w14:paraId="5909E317" w14:textId="005E3BB1" w:rsidR="00D744E4" w:rsidRPr="00673DAD" w:rsidRDefault="00D744E4">
          <w:pPr>
            <w:pStyle w:val="TOC2"/>
            <w:tabs>
              <w:tab w:val="right" w:leader="dot" w:pos="9350"/>
            </w:tabs>
            <w:rPr>
              <w:rFonts w:ascii="Times New Roman" w:eastAsiaTheme="minorEastAsia" w:hAnsi="Times New Roman" w:cs="Times New Roman"/>
              <w:noProof/>
            </w:rPr>
          </w:pPr>
          <w:hyperlink w:anchor="_Toc182496066" w:history="1">
            <w:r w:rsidRPr="00673DAD">
              <w:rPr>
                <w:rStyle w:val="Hyperlink"/>
                <w:rFonts w:ascii="Times New Roman" w:eastAsia="Times New Roman" w:hAnsi="Times New Roman" w:cs="Times New Roman"/>
                <w:noProof/>
              </w:rPr>
              <w:t>4.3.3. Regression model of market acess and trades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43</w:t>
            </w:r>
            <w:r w:rsidRPr="00673DAD">
              <w:rPr>
                <w:rFonts w:ascii="Times New Roman" w:hAnsi="Times New Roman" w:cs="Times New Roman"/>
                <w:noProof/>
                <w:webHidden/>
              </w:rPr>
              <w:fldChar w:fldCharType="end"/>
            </w:r>
          </w:hyperlink>
        </w:p>
        <w:p w14:paraId="6B59DF11" w14:textId="48EB57DA" w:rsidR="00D744E4" w:rsidRPr="00673DAD" w:rsidRDefault="00D744E4">
          <w:pPr>
            <w:pStyle w:val="TOC2"/>
            <w:tabs>
              <w:tab w:val="right" w:leader="dot" w:pos="9350"/>
            </w:tabs>
            <w:rPr>
              <w:rFonts w:ascii="Times New Roman" w:eastAsiaTheme="minorEastAsia" w:hAnsi="Times New Roman" w:cs="Times New Roman"/>
              <w:noProof/>
            </w:rPr>
          </w:pPr>
          <w:hyperlink w:anchor="_Toc182496067" w:history="1">
            <w:r w:rsidRPr="00673DAD">
              <w:rPr>
                <w:rStyle w:val="Hyperlink"/>
                <w:rFonts w:ascii="Times New Roman" w:hAnsi="Times New Roman" w:cs="Times New Roman"/>
                <w:noProof/>
              </w:rPr>
              <w:t>4.4. Discussion of findings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45</w:t>
            </w:r>
            <w:r w:rsidRPr="00673DAD">
              <w:rPr>
                <w:rFonts w:ascii="Times New Roman" w:hAnsi="Times New Roman" w:cs="Times New Roman"/>
                <w:noProof/>
                <w:webHidden/>
              </w:rPr>
              <w:fldChar w:fldCharType="end"/>
            </w:r>
          </w:hyperlink>
        </w:p>
        <w:p w14:paraId="71CF76B9" w14:textId="3FF04EDE" w:rsidR="00D744E4" w:rsidRPr="00673DAD" w:rsidRDefault="00D744E4">
          <w:pPr>
            <w:pStyle w:val="TOC2"/>
            <w:tabs>
              <w:tab w:val="right" w:leader="dot" w:pos="9350"/>
            </w:tabs>
            <w:rPr>
              <w:rFonts w:ascii="Times New Roman" w:eastAsiaTheme="minorEastAsia" w:hAnsi="Times New Roman" w:cs="Times New Roman"/>
              <w:noProof/>
            </w:rPr>
          </w:pPr>
          <w:hyperlink w:anchor="_Toc182496068" w:history="1">
            <w:r w:rsidRPr="00673DAD">
              <w:rPr>
                <w:rStyle w:val="Hyperlink"/>
                <w:rFonts w:ascii="Times New Roman" w:hAnsi="Times New Roman" w:cs="Times New Roman"/>
                <w:noProof/>
              </w:rPr>
              <w:t>4.4.1. To determine agricultural inputs affecting the maize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45</w:t>
            </w:r>
            <w:r w:rsidRPr="00673DAD">
              <w:rPr>
                <w:rFonts w:ascii="Times New Roman" w:hAnsi="Times New Roman" w:cs="Times New Roman"/>
                <w:noProof/>
                <w:webHidden/>
              </w:rPr>
              <w:fldChar w:fldCharType="end"/>
            </w:r>
          </w:hyperlink>
        </w:p>
        <w:p w14:paraId="3F0A989C" w14:textId="45A5A65E" w:rsidR="00D744E4" w:rsidRPr="00673DAD" w:rsidRDefault="00D744E4">
          <w:pPr>
            <w:pStyle w:val="TOC2"/>
            <w:tabs>
              <w:tab w:val="right" w:leader="dot" w:pos="9350"/>
            </w:tabs>
            <w:rPr>
              <w:rFonts w:ascii="Times New Roman" w:eastAsiaTheme="minorEastAsia" w:hAnsi="Times New Roman" w:cs="Times New Roman"/>
              <w:noProof/>
            </w:rPr>
          </w:pPr>
          <w:hyperlink w:anchor="_Toc182496069" w:history="1">
            <w:r w:rsidRPr="00673DAD">
              <w:rPr>
                <w:rStyle w:val="Hyperlink"/>
                <w:rFonts w:ascii="Times New Roman" w:hAnsi="Times New Roman" w:cs="Times New Roman"/>
                <w:noProof/>
              </w:rPr>
              <w:t>4.4.2. Analyze agronomic practices, affect maize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_Toc182496069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46</w:t>
            </w:r>
            <w:r w:rsidRPr="00673DAD">
              <w:rPr>
                <w:rFonts w:ascii="Times New Roman" w:hAnsi="Times New Roman" w:cs="Times New Roman"/>
                <w:noProof/>
                <w:webHidden/>
              </w:rPr>
              <w:fldChar w:fldCharType="end"/>
            </w:r>
          </w:hyperlink>
        </w:p>
        <w:p w14:paraId="148D66D3" w14:textId="555D908F" w:rsidR="00D744E4" w:rsidRPr="00673DAD" w:rsidRDefault="00D744E4">
          <w:pPr>
            <w:pStyle w:val="TOC2"/>
            <w:tabs>
              <w:tab w:val="right" w:leader="dot" w:pos="9350"/>
            </w:tabs>
            <w:rPr>
              <w:rFonts w:ascii="Times New Roman" w:eastAsiaTheme="minorEastAsia" w:hAnsi="Times New Roman" w:cs="Times New Roman"/>
              <w:noProof/>
            </w:rPr>
          </w:pPr>
          <w:hyperlink w:anchor="_Toc182496070" w:history="1">
            <w:r w:rsidRPr="00673DAD">
              <w:rPr>
                <w:rStyle w:val="Hyperlink"/>
                <w:rFonts w:ascii="Times New Roman" w:hAnsi="Times New Roman" w:cs="Times New Roman"/>
                <w:noProof/>
              </w:rPr>
              <w:t>4.4.3. To measure the market access increase maize value chain sustainability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_Toc182496070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48</w:t>
            </w:r>
            <w:r w:rsidRPr="00673DAD">
              <w:rPr>
                <w:rFonts w:ascii="Times New Roman" w:hAnsi="Times New Roman" w:cs="Times New Roman"/>
                <w:noProof/>
                <w:webHidden/>
              </w:rPr>
              <w:fldChar w:fldCharType="end"/>
            </w:r>
          </w:hyperlink>
        </w:p>
        <w:p w14:paraId="0FAE7171" w14:textId="768D0B0E" w:rsidR="00D744E4" w:rsidRPr="00673DAD" w:rsidRDefault="00D744E4">
          <w:pPr>
            <w:pStyle w:val="TOC1"/>
            <w:rPr>
              <w:rFonts w:eastAsiaTheme="minorEastAsia"/>
              <w:b w:val="0"/>
              <w:bCs w:val="0"/>
            </w:rPr>
          </w:pPr>
          <w:hyperlink w:anchor="_Toc182496071" w:history="1">
            <w:r w:rsidRPr="00673DAD">
              <w:rPr>
                <w:rStyle w:val="Hyperlink"/>
                <w:rFonts w:eastAsia="Times New Roman"/>
              </w:rPr>
              <w:t>CHAPTER FIVE</w:t>
            </w:r>
            <w:r w:rsidRPr="00673DAD">
              <w:rPr>
                <w:webHidden/>
              </w:rPr>
              <w:tab/>
            </w:r>
            <w:r w:rsidRPr="00673DAD">
              <w:rPr>
                <w:webHidden/>
              </w:rPr>
              <w:fldChar w:fldCharType="begin"/>
            </w:r>
            <w:r w:rsidRPr="00673DAD">
              <w:rPr>
                <w:webHidden/>
              </w:rPr>
              <w:instrText xml:space="preserve"> PAGEREF _Toc182496071 \h </w:instrText>
            </w:r>
            <w:r w:rsidRPr="00673DAD">
              <w:rPr>
                <w:webHidden/>
              </w:rPr>
            </w:r>
            <w:r w:rsidRPr="00673DAD">
              <w:rPr>
                <w:webHidden/>
              </w:rPr>
              <w:fldChar w:fldCharType="separate"/>
            </w:r>
            <w:r w:rsidRPr="00673DAD">
              <w:rPr>
                <w:webHidden/>
              </w:rPr>
              <w:t>50</w:t>
            </w:r>
            <w:r w:rsidRPr="00673DAD">
              <w:rPr>
                <w:webHidden/>
              </w:rPr>
              <w:fldChar w:fldCharType="end"/>
            </w:r>
          </w:hyperlink>
        </w:p>
        <w:p w14:paraId="3242A5C9" w14:textId="251FE790" w:rsidR="00D744E4" w:rsidRPr="00673DAD" w:rsidRDefault="00D744E4">
          <w:pPr>
            <w:pStyle w:val="TOC1"/>
            <w:rPr>
              <w:rFonts w:eastAsiaTheme="minorEastAsia"/>
              <w:b w:val="0"/>
              <w:bCs w:val="0"/>
            </w:rPr>
          </w:pPr>
          <w:hyperlink w:anchor="_Toc182496072" w:history="1">
            <w:r w:rsidRPr="00673DAD">
              <w:rPr>
                <w:rStyle w:val="Hyperlink"/>
                <w:rFonts w:eastAsia="Times New Roman"/>
              </w:rPr>
              <w:t>SUMMARY, CONCLUSIONS AND RECOMMENDATIONS</w:t>
            </w:r>
            <w:r w:rsidRPr="00673DAD">
              <w:rPr>
                <w:webHidden/>
              </w:rPr>
              <w:tab/>
            </w:r>
            <w:r w:rsidRPr="00673DAD">
              <w:rPr>
                <w:webHidden/>
              </w:rPr>
              <w:fldChar w:fldCharType="begin"/>
            </w:r>
            <w:r w:rsidRPr="00673DAD">
              <w:rPr>
                <w:webHidden/>
              </w:rPr>
              <w:instrText xml:space="preserve"> PAGEREF _Toc182496072 \h </w:instrText>
            </w:r>
            <w:r w:rsidRPr="00673DAD">
              <w:rPr>
                <w:webHidden/>
              </w:rPr>
            </w:r>
            <w:r w:rsidRPr="00673DAD">
              <w:rPr>
                <w:webHidden/>
              </w:rPr>
              <w:fldChar w:fldCharType="separate"/>
            </w:r>
            <w:r w:rsidRPr="00673DAD">
              <w:rPr>
                <w:webHidden/>
              </w:rPr>
              <w:t>50</w:t>
            </w:r>
            <w:r w:rsidRPr="00673DAD">
              <w:rPr>
                <w:webHidden/>
              </w:rPr>
              <w:fldChar w:fldCharType="end"/>
            </w:r>
          </w:hyperlink>
        </w:p>
        <w:p w14:paraId="41DEF087" w14:textId="265FFBA8" w:rsidR="00D744E4" w:rsidRPr="00673DAD" w:rsidRDefault="00D744E4">
          <w:pPr>
            <w:pStyle w:val="TOC2"/>
            <w:tabs>
              <w:tab w:val="right" w:leader="dot" w:pos="9350"/>
            </w:tabs>
            <w:rPr>
              <w:rFonts w:ascii="Times New Roman" w:eastAsiaTheme="minorEastAsia" w:hAnsi="Times New Roman" w:cs="Times New Roman"/>
              <w:noProof/>
            </w:rPr>
          </w:pPr>
          <w:hyperlink w:anchor="_Toc182496073" w:history="1">
            <w:r w:rsidRPr="00673DAD">
              <w:rPr>
                <w:rStyle w:val="Hyperlink"/>
                <w:rFonts w:ascii="Times New Roman" w:hAnsi="Times New Roman" w:cs="Times New Roman"/>
                <w:noProof/>
              </w:rPr>
              <w:t>5.1 Introduction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_Toc182496073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50</w:t>
            </w:r>
            <w:r w:rsidRPr="00673DAD">
              <w:rPr>
                <w:rFonts w:ascii="Times New Roman" w:hAnsi="Times New Roman" w:cs="Times New Roman"/>
                <w:noProof/>
                <w:webHidden/>
              </w:rPr>
              <w:fldChar w:fldCharType="end"/>
            </w:r>
          </w:hyperlink>
        </w:p>
        <w:p w14:paraId="20BE4316" w14:textId="7F44C570" w:rsidR="00D744E4" w:rsidRPr="00673DAD" w:rsidRDefault="00D744E4">
          <w:pPr>
            <w:pStyle w:val="TOC2"/>
            <w:tabs>
              <w:tab w:val="right" w:leader="dot" w:pos="9350"/>
            </w:tabs>
            <w:rPr>
              <w:rFonts w:ascii="Times New Roman" w:eastAsiaTheme="minorEastAsia" w:hAnsi="Times New Roman" w:cs="Times New Roman"/>
              <w:noProof/>
            </w:rPr>
          </w:pPr>
          <w:hyperlink w:anchor="_Toc182496074" w:history="1">
            <w:r w:rsidRPr="00673DAD">
              <w:rPr>
                <w:rStyle w:val="Hyperlink"/>
                <w:rFonts w:ascii="Times New Roman" w:eastAsia="Times New Roman" w:hAnsi="Times New Roman" w:cs="Times New Roman"/>
                <w:noProof/>
              </w:rPr>
              <w:t>5.2 Summary of the study</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_Toc182496074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50</w:t>
            </w:r>
            <w:r w:rsidRPr="00673DAD">
              <w:rPr>
                <w:rFonts w:ascii="Times New Roman" w:hAnsi="Times New Roman" w:cs="Times New Roman"/>
                <w:noProof/>
                <w:webHidden/>
              </w:rPr>
              <w:fldChar w:fldCharType="end"/>
            </w:r>
          </w:hyperlink>
        </w:p>
        <w:p w14:paraId="3E2066E1" w14:textId="7AAB128D" w:rsidR="00D744E4" w:rsidRPr="00673DAD" w:rsidRDefault="00D744E4">
          <w:pPr>
            <w:pStyle w:val="TOC2"/>
            <w:tabs>
              <w:tab w:val="right" w:leader="dot" w:pos="9350"/>
            </w:tabs>
            <w:rPr>
              <w:rFonts w:ascii="Times New Roman" w:eastAsiaTheme="minorEastAsia" w:hAnsi="Times New Roman" w:cs="Times New Roman"/>
              <w:noProof/>
            </w:rPr>
          </w:pPr>
          <w:hyperlink w:anchor="_Toc182496075" w:history="1">
            <w:r w:rsidRPr="00673DAD">
              <w:rPr>
                <w:rStyle w:val="Hyperlink"/>
                <w:rFonts w:ascii="Times New Roman" w:hAnsi="Times New Roman" w:cs="Times New Roman"/>
                <w:noProof/>
              </w:rPr>
              <w:t>5.3. Conclusion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_Toc182496075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51</w:t>
            </w:r>
            <w:r w:rsidRPr="00673DAD">
              <w:rPr>
                <w:rFonts w:ascii="Times New Roman" w:hAnsi="Times New Roman" w:cs="Times New Roman"/>
                <w:noProof/>
                <w:webHidden/>
              </w:rPr>
              <w:fldChar w:fldCharType="end"/>
            </w:r>
          </w:hyperlink>
        </w:p>
        <w:p w14:paraId="7C178EF1" w14:textId="4F4C132B" w:rsidR="00D744E4" w:rsidRPr="00673DAD" w:rsidRDefault="00D744E4">
          <w:pPr>
            <w:pStyle w:val="TOC2"/>
            <w:tabs>
              <w:tab w:val="right" w:leader="dot" w:pos="9350"/>
            </w:tabs>
            <w:rPr>
              <w:rFonts w:ascii="Times New Roman" w:eastAsiaTheme="minorEastAsia" w:hAnsi="Times New Roman" w:cs="Times New Roman"/>
              <w:noProof/>
            </w:rPr>
          </w:pPr>
          <w:hyperlink w:anchor="_Toc182496076" w:history="1">
            <w:r w:rsidRPr="00673DAD">
              <w:rPr>
                <w:rStyle w:val="Hyperlink"/>
                <w:rFonts w:ascii="Times New Roman" w:eastAsia="Times New Roman" w:hAnsi="Times New Roman" w:cs="Times New Roman"/>
                <w:noProof/>
              </w:rPr>
              <w:t>5.4.  Recommendations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_Toc182496076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52</w:t>
            </w:r>
            <w:r w:rsidRPr="00673DAD">
              <w:rPr>
                <w:rFonts w:ascii="Times New Roman" w:hAnsi="Times New Roman" w:cs="Times New Roman"/>
                <w:noProof/>
                <w:webHidden/>
              </w:rPr>
              <w:fldChar w:fldCharType="end"/>
            </w:r>
          </w:hyperlink>
        </w:p>
        <w:p w14:paraId="078D485A" w14:textId="5D6EEF5F" w:rsidR="00D744E4" w:rsidRPr="00673DAD" w:rsidRDefault="00D744E4" w:rsidP="00D744E4">
          <w:pPr>
            <w:pStyle w:val="TOC2"/>
            <w:tabs>
              <w:tab w:val="right" w:leader="dot" w:pos="9350"/>
            </w:tabs>
            <w:rPr>
              <w:rFonts w:ascii="Times New Roman" w:eastAsiaTheme="minorEastAsia" w:hAnsi="Times New Roman" w:cs="Times New Roman"/>
              <w:noProof/>
            </w:rPr>
          </w:pPr>
          <w:hyperlink w:anchor="_Toc182496078" w:history="1">
            <w:r w:rsidRPr="00673DAD">
              <w:rPr>
                <w:rStyle w:val="Hyperlink"/>
                <w:rFonts w:ascii="Times New Roman" w:hAnsi="Times New Roman" w:cs="Times New Roman"/>
                <w:noProof/>
              </w:rPr>
              <w:t>5.5 Areas for Further Research</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_Toc182496078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54</w:t>
            </w:r>
            <w:r w:rsidRPr="00673DAD">
              <w:rPr>
                <w:rFonts w:ascii="Times New Roman" w:hAnsi="Times New Roman" w:cs="Times New Roman"/>
                <w:noProof/>
                <w:webHidden/>
              </w:rPr>
              <w:fldChar w:fldCharType="end"/>
            </w:r>
          </w:hyperlink>
        </w:p>
        <w:p w14:paraId="521D6C7A" w14:textId="5E3DF739" w:rsidR="00D744E4" w:rsidRPr="00673DAD" w:rsidRDefault="00D744E4">
          <w:pPr>
            <w:pStyle w:val="TOC1"/>
            <w:rPr>
              <w:rFonts w:eastAsiaTheme="minorEastAsia"/>
              <w:b w:val="0"/>
              <w:bCs w:val="0"/>
            </w:rPr>
          </w:pPr>
          <w:hyperlink w:anchor="_Toc182496079" w:history="1">
            <w:r w:rsidRPr="00673DAD">
              <w:rPr>
                <w:rStyle w:val="Hyperlink"/>
              </w:rPr>
              <w:t>REFFERENCES</w:t>
            </w:r>
            <w:r w:rsidRPr="00673DAD">
              <w:rPr>
                <w:webHidden/>
              </w:rPr>
              <w:tab/>
            </w:r>
            <w:r w:rsidRPr="00673DAD">
              <w:rPr>
                <w:webHidden/>
              </w:rPr>
              <w:fldChar w:fldCharType="begin"/>
            </w:r>
            <w:r w:rsidRPr="00673DAD">
              <w:rPr>
                <w:webHidden/>
              </w:rPr>
              <w:instrText xml:space="preserve"> PAGEREF _Toc182496079 \h </w:instrText>
            </w:r>
            <w:r w:rsidRPr="00673DAD">
              <w:rPr>
                <w:webHidden/>
              </w:rPr>
            </w:r>
            <w:r w:rsidRPr="00673DAD">
              <w:rPr>
                <w:webHidden/>
              </w:rPr>
              <w:fldChar w:fldCharType="separate"/>
            </w:r>
            <w:r w:rsidRPr="00673DAD">
              <w:rPr>
                <w:webHidden/>
              </w:rPr>
              <w:t>56</w:t>
            </w:r>
            <w:r w:rsidRPr="00673DAD">
              <w:rPr>
                <w:webHidden/>
              </w:rPr>
              <w:fldChar w:fldCharType="end"/>
            </w:r>
          </w:hyperlink>
        </w:p>
        <w:p w14:paraId="4DD75E9C" w14:textId="5E520781" w:rsidR="00D744E4" w:rsidRPr="00673DAD" w:rsidRDefault="00D744E4">
          <w:pPr>
            <w:pStyle w:val="TOC1"/>
            <w:rPr>
              <w:rFonts w:eastAsiaTheme="minorEastAsia"/>
              <w:b w:val="0"/>
              <w:bCs w:val="0"/>
            </w:rPr>
          </w:pPr>
          <w:hyperlink w:anchor="_Toc182496080" w:history="1">
            <w:r w:rsidRPr="00673DAD">
              <w:rPr>
                <w:rStyle w:val="Hyperlink"/>
              </w:rPr>
              <w:t>APPENDECIES</w:t>
            </w:r>
            <w:r w:rsidRPr="00673DAD">
              <w:rPr>
                <w:webHidden/>
              </w:rPr>
              <w:tab/>
            </w:r>
            <w:r w:rsidRPr="00673DAD">
              <w:rPr>
                <w:webHidden/>
              </w:rPr>
              <w:fldChar w:fldCharType="begin"/>
            </w:r>
            <w:r w:rsidRPr="00673DAD">
              <w:rPr>
                <w:webHidden/>
              </w:rPr>
              <w:instrText xml:space="preserve"> PAGEREF _Toc182496080 \h </w:instrText>
            </w:r>
            <w:r w:rsidRPr="00673DAD">
              <w:rPr>
                <w:webHidden/>
              </w:rPr>
            </w:r>
            <w:r w:rsidRPr="00673DAD">
              <w:rPr>
                <w:webHidden/>
              </w:rPr>
              <w:fldChar w:fldCharType="separate"/>
            </w:r>
            <w:r w:rsidRPr="00673DAD">
              <w:rPr>
                <w:webHidden/>
              </w:rPr>
              <w:t>58</w:t>
            </w:r>
            <w:r w:rsidRPr="00673DAD">
              <w:rPr>
                <w:webHidden/>
              </w:rPr>
              <w:fldChar w:fldCharType="end"/>
            </w:r>
          </w:hyperlink>
        </w:p>
        <w:p w14:paraId="5A555BCA" w14:textId="66B5C94E" w:rsidR="00D744E4" w:rsidRPr="00673DAD" w:rsidRDefault="00D744E4">
          <w:pPr>
            <w:pStyle w:val="TOC2"/>
            <w:tabs>
              <w:tab w:val="right" w:leader="dot" w:pos="9350"/>
            </w:tabs>
            <w:rPr>
              <w:rFonts w:ascii="Times New Roman" w:eastAsiaTheme="minorEastAsia" w:hAnsi="Times New Roman" w:cs="Times New Roman"/>
              <w:noProof/>
            </w:rPr>
          </w:pPr>
          <w:hyperlink w:anchor="_Toc182496081" w:history="1">
            <w:r w:rsidRPr="00673DAD">
              <w:rPr>
                <w:rStyle w:val="Hyperlink"/>
                <w:rFonts w:ascii="Times New Roman" w:hAnsi="Times New Roman" w:cs="Times New Roman"/>
                <w:noProof/>
              </w:rPr>
              <w:t>5.6. Questionnaires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_Toc182496081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58</w:t>
            </w:r>
            <w:r w:rsidRPr="00673DAD">
              <w:rPr>
                <w:rFonts w:ascii="Times New Roman" w:hAnsi="Times New Roman" w:cs="Times New Roman"/>
                <w:noProof/>
                <w:webHidden/>
              </w:rPr>
              <w:fldChar w:fldCharType="end"/>
            </w:r>
          </w:hyperlink>
        </w:p>
        <w:p w14:paraId="17AF3B69" w14:textId="39E8CC0F" w:rsidR="00D744E4" w:rsidRPr="00673DAD" w:rsidRDefault="00D744E4">
          <w:pPr>
            <w:pStyle w:val="TOC1"/>
            <w:rPr>
              <w:rFonts w:eastAsiaTheme="minorEastAsia"/>
              <w:b w:val="0"/>
              <w:bCs w:val="0"/>
            </w:rPr>
          </w:pPr>
          <w:hyperlink w:anchor="_Toc182496082" w:history="1">
            <w:r w:rsidRPr="00673DAD">
              <w:rPr>
                <w:rStyle w:val="Hyperlink"/>
              </w:rPr>
              <w:t>INTERVIEW</w:t>
            </w:r>
            <w:r w:rsidRPr="00673DAD">
              <w:rPr>
                <w:webHidden/>
              </w:rPr>
              <w:tab/>
            </w:r>
            <w:r w:rsidRPr="00673DAD">
              <w:rPr>
                <w:webHidden/>
              </w:rPr>
              <w:fldChar w:fldCharType="begin"/>
            </w:r>
            <w:r w:rsidRPr="00673DAD">
              <w:rPr>
                <w:webHidden/>
              </w:rPr>
              <w:instrText xml:space="preserve"> PAGEREF _Toc182496082 \h </w:instrText>
            </w:r>
            <w:r w:rsidRPr="00673DAD">
              <w:rPr>
                <w:webHidden/>
              </w:rPr>
            </w:r>
            <w:r w:rsidRPr="00673DAD">
              <w:rPr>
                <w:webHidden/>
              </w:rPr>
              <w:fldChar w:fldCharType="separate"/>
            </w:r>
            <w:r w:rsidRPr="00673DAD">
              <w:rPr>
                <w:webHidden/>
              </w:rPr>
              <w:t>61</w:t>
            </w:r>
            <w:r w:rsidRPr="00673DAD">
              <w:rPr>
                <w:webHidden/>
              </w:rPr>
              <w:fldChar w:fldCharType="end"/>
            </w:r>
          </w:hyperlink>
        </w:p>
        <w:p w14:paraId="3886FB9E" w14:textId="7C90590A" w:rsidR="00D744E4" w:rsidRPr="00673DAD" w:rsidRDefault="00D744E4">
          <w:pPr>
            <w:pStyle w:val="TOC2"/>
            <w:tabs>
              <w:tab w:val="right" w:leader="dot" w:pos="9350"/>
            </w:tabs>
            <w:rPr>
              <w:rFonts w:ascii="Times New Roman" w:eastAsiaTheme="minorEastAsia" w:hAnsi="Times New Roman" w:cs="Times New Roman"/>
              <w:noProof/>
            </w:rPr>
          </w:pPr>
          <w:hyperlink w:anchor="_Toc182496083" w:history="1">
            <w:r w:rsidRPr="00673DAD">
              <w:rPr>
                <w:rStyle w:val="Hyperlink"/>
                <w:rFonts w:ascii="Times New Roman" w:hAnsi="Times New Roman" w:cs="Times New Roman"/>
                <w:noProof/>
              </w:rPr>
              <w:t>5.7. Interview Question</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_Toc182496083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61</w:t>
            </w:r>
            <w:r w:rsidRPr="00673DAD">
              <w:rPr>
                <w:rFonts w:ascii="Times New Roman" w:hAnsi="Times New Roman" w:cs="Times New Roman"/>
                <w:noProof/>
                <w:webHidden/>
              </w:rPr>
              <w:fldChar w:fldCharType="end"/>
            </w:r>
          </w:hyperlink>
        </w:p>
        <w:p w14:paraId="2D6FB963" w14:textId="098D538D" w:rsidR="00D744E4" w:rsidRPr="00673DAD" w:rsidRDefault="00D744E4">
          <w:pPr>
            <w:pStyle w:val="TOC1"/>
            <w:rPr>
              <w:rFonts w:eastAsiaTheme="minorEastAsia"/>
              <w:b w:val="0"/>
              <w:bCs w:val="0"/>
            </w:rPr>
          </w:pPr>
          <w:hyperlink w:anchor="_Toc182496084" w:history="1">
            <w:r w:rsidRPr="00673DAD">
              <w:rPr>
                <w:rStyle w:val="Hyperlink"/>
              </w:rPr>
              <w:t>RESEARCH BUDGETS</w:t>
            </w:r>
            <w:r w:rsidRPr="00673DAD">
              <w:rPr>
                <w:webHidden/>
              </w:rPr>
              <w:tab/>
            </w:r>
            <w:r w:rsidRPr="00673DAD">
              <w:rPr>
                <w:webHidden/>
              </w:rPr>
              <w:fldChar w:fldCharType="begin"/>
            </w:r>
            <w:r w:rsidRPr="00673DAD">
              <w:rPr>
                <w:webHidden/>
              </w:rPr>
              <w:instrText xml:space="preserve"> PAGEREF _Toc182496084 \h </w:instrText>
            </w:r>
            <w:r w:rsidRPr="00673DAD">
              <w:rPr>
                <w:webHidden/>
              </w:rPr>
            </w:r>
            <w:r w:rsidRPr="00673DAD">
              <w:rPr>
                <w:webHidden/>
              </w:rPr>
              <w:fldChar w:fldCharType="separate"/>
            </w:r>
            <w:r w:rsidRPr="00673DAD">
              <w:rPr>
                <w:webHidden/>
              </w:rPr>
              <w:t>62</w:t>
            </w:r>
            <w:r w:rsidRPr="00673DAD">
              <w:rPr>
                <w:webHidden/>
              </w:rPr>
              <w:fldChar w:fldCharType="end"/>
            </w:r>
          </w:hyperlink>
        </w:p>
        <w:p w14:paraId="3227CE67" w14:textId="2E70E0CB" w:rsidR="00D744E4" w:rsidRPr="00673DAD" w:rsidRDefault="00D744E4">
          <w:pPr>
            <w:pStyle w:val="TOC2"/>
            <w:tabs>
              <w:tab w:val="right" w:leader="dot" w:pos="9350"/>
            </w:tabs>
            <w:rPr>
              <w:rFonts w:ascii="Times New Roman" w:eastAsiaTheme="minorEastAsia" w:hAnsi="Times New Roman" w:cs="Times New Roman"/>
              <w:noProof/>
            </w:rPr>
          </w:pPr>
          <w:hyperlink w:anchor="_Toc182496085" w:history="1">
            <w:r w:rsidRPr="00673DAD">
              <w:rPr>
                <w:rStyle w:val="Hyperlink"/>
                <w:rFonts w:ascii="Times New Roman" w:hAnsi="Times New Roman" w:cs="Times New Roman"/>
                <w:noProof/>
              </w:rPr>
              <w:t>5.8. Research Budget</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_Toc182496085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62</w:t>
            </w:r>
            <w:r w:rsidRPr="00673DAD">
              <w:rPr>
                <w:rFonts w:ascii="Times New Roman" w:hAnsi="Times New Roman" w:cs="Times New Roman"/>
                <w:noProof/>
                <w:webHidden/>
              </w:rPr>
              <w:fldChar w:fldCharType="end"/>
            </w:r>
          </w:hyperlink>
        </w:p>
        <w:p w14:paraId="3C260B2D" w14:textId="3C5DCEF3" w:rsidR="00D744E4" w:rsidRPr="00673DAD" w:rsidRDefault="00D744E4">
          <w:pPr>
            <w:pStyle w:val="TOC1"/>
            <w:rPr>
              <w:rFonts w:eastAsiaTheme="minorEastAsia"/>
              <w:b w:val="0"/>
              <w:bCs w:val="0"/>
            </w:rPr>
          </w:pPr>
          <w:hyperlink w:anchor="_Toc182496086" w:history="1">
            <w:r w:rsidRPr="00673DAD">
              <w:rPr>
                <w:rStyle w:val="Hyperlink"/>
              </w:rPr>
              <w:t>RESEARCH SCHEDULE OF ACTIVITIES</w:t>
            </w:r>
            <w:r w:rsidRPr="00673DAD">
              <w:rPr>
                <w:webHidden/>
              </w:rPr>
              <w:tab/>
            </w:r>
            <w:r w:rsidRPr="00673DAD">
              <w:rPr>
                <w:webHidden/>
              </w:rPr>
              <w:fldChar w:fldCharType="begin"/>
            </w:r>
            <w:r w:rsidRPr="00673DAD">
              <w:rPr>
                <w:webHidden/>
              </w:rPr>
              <w:instrText xml:space="preserve"> PAGEREF _Toc182496086 \h </w:instrText>
            </w:r>
            <w:r w:rsidRPr="00673DAD">
              <w:rPr>
                <w:webHidden/>
              </w:rPr>
            </w:r>
            <w:r w:rsidRPr="00673DAD">
              <w:rPr>
                <w:webHidden/>
              </w:rPr>
              <w:fldChar w:fldCharType="separate"/>
            </w:r>
            <w:r w:rsidRPr="00673DAD">
              <w:rPr>
                <w:webHidden/>
              </w:rPr>
              <w:t>63</w:t>
            </w:r>
            <w:r w:rsidRPr="00673DAD">
              <w:rPr>
                <w:webHidden/>
              </w:rPr>
              <w:fldChar w:fldCharType="end"/>
            </w:r>
          </w:hyperlink>
        </w:p>
        <w:p w14:paraId="1A879B4F" w14:textId="1B99FF3B" w:rsidR="00D744E4" w:rsidRPr="00673DAD" w:rsidRDefault="00D744E4">
          <w:pPr>
            <w:pStyle w:val="TOC2"/>
            <w:tabs>
              <w:tab w:val="right" w:leader="dot" w:pos="9350"/>
            </w:tabs>
            <w:rPr>
              <w:rFonts w:ascii="Times New Roman" w:eastAsiaTheme="minorEastAsia" w:hAnsi="Times New Roman" w:cs="Times New Roman"/>
              <w:noProof/>
            </w:rPr>
          </w:pPr>
          <w:hyperlink w:anchor="_Toc182496087" w:history="1">
            <w:r w:rsidRPr="00673DAD">
              <w:rPr>
                <w:rStyle w:val="Hyperlink"/>
                <w:rFonts w:ascii="Times New Roman" w:hAnsi="Times New Roman" w:cs="Times New Roman"/>
                <w:noProof/>
              </w:rPr>
              <w:t>5.9 Research Schedule of Activities</w:t>
            </w:r>
            <w:r w:rsidRPr="00673DAD">
              <w:rPr>
                <w:rFonts w:ascii="Times New Roman" w:hAnsi="Times New Roman" w:cs="Times New Roman"/>
                <w:noProof/>
                <w:webHidden/>
              </w:rPr>
              <w:tab/>
            </w:r>
            <w:r w:rsidRPr="00673DAD">
              <w:rPr>
                <w:rFonts w:ascii="Times New Roman" w:hAnsi="Times New Roman" w:cs="Times New Roman"/>
                <w:noProof/>
                <w:webHidden/>
              </w:rPr>
              <w:fldChar w:fldCharType="begin"/>
            </w:r>
            <w:r w:rsidRPr="00673DAD">
              <w:rPr>
                <w:rFonts w:ascii="Times New Roman" w:hAnsi="Times New Roman" w:cs="Times New Roman"/>
                <w:noProof/>
                <w:webHidden/>
              </w:rPr>
              <w:instrText xml:space="preserve"> PAGEREF _Toc182496087 \h </w:instrText>
            </w:r>
            <w:r w:rsidRPr="00673DAD">
              <w:rPr>
                <w:rFonts w:ascii="Times New Roman" w:hAnsi="Times New Roman" w:cs="Times New Roman"/>
                <w:noProof/>
                <w:webHidden/>
              </w:rPr>
            </w:r>
            <w:r w:rsidRPr="00673DAD">
              <w:rPr>
                <w:rFonts w:ascii="Times New Roman" w:hAnsi="Times New Roman" w:cs="Times New Roman"/>
                <w:noProof/>
                <w:webHidden/>
              </w:rPr>
              <w:fldChar w:fldCharType="separate"/>
            </w:r>
            <w:r w:rsidRPr="00673DAD">
              <w:rPr>
                <w:rFonts w:ascii="Times New Roman" w:hAnsi="Times New Roman" w:cs="Times New Roman"/>
                <w:noProof/>
                <w:webHidden/>
              </w:rPr>
              <w:t>63</w:t>
            </w:r>
            <w:r w:rsidRPr="00673DAD">
              <w:rPr>
                <w:rFonts w:ascii="Times New Roman" w:hAnsi="Times New Roman" w:cs="Times New Roman"/>
                <w:noProof/>
                <w:webHidden/>
              </w:rPr>
              <w:fldChar w:fldCharType="end"/>
            </w:r>
          </w:hyperlink>
        </w:p>
        <w:p w14:paraId="5F5DF6FF" w14:textId="34D6498B" w:rsidR="00D744E4" w:rsidRPr="00673DAD" w:rsidRDefault="00D744E4">
          <w:pPr>
            <w:pStyle w:val="TOC1"/>
            <w:rPr>
              <w:rFonts w:eastAsiaTheme="minorEastAsia"/>
              <w:b w:val="0"/>
              <w:bCs w:val="0"/>
            </w:rPr>
          </w:pPr>
          <w:hyperlink w:anchor="_Toc182496088" w:history="1">
            <w:r w:rsidRPr="00673DAD">
              <w:rPr>
                <w:rStyle w:val="Hyperlink"/>
              </w:rPr>
              <w:t>THE BAUNDARIES OF THE KATAVI REGION IN TANZANIA</w:t>
            </w:r>
            <w:r w:rsidRPr="00673DAD">
              <w:rPr>
                <w:webHidden/>
              </w:rPr>
              <w:tab/>
            </w:r>
            <w:r w:rsidRPr="00673DAD">
              <w:rPr>
                <w:webHidden/>
              </w:rPr>
              <w:fldChar w:fldCharType="begin"/>
            </w:r>
            <w:r w:rsidRPr="00673DAD">
              <w:rPr>
                <w:webHidden/>
              </w:rPr>
              <w:instrText xml:space="preserve"> PAGEREF _Toc182496088 \h </w:instrText>
            </w:r>
            <w:r w:rsidRPr="00673DAD">
              <w:rPr>
                <w:webHidden/>
              </w:rPr>
            </w:r>
            <w:r w:rsidRPr="00673DAD">
              <w:rPr>
                <w:webHidden/>
              </w:rPr>
              <w:fldChar w:fldCharType="separate"/>
            </w:r>
            <w:r w:rsidRPr="00673DAD">
              <w:rPr>
                <w:webHidden/>
              </w:rPr>
              <w:t>64</w:t>
            </w:r>
            <w:r w:rsidRPr="00673DAD">
              <w:rPr>
                <w:webHidden/>
              </w:rPr>
              <w:fldChar w:fldCharType="end"/>
            </w:r>
          </w:hyperlink>
        </w:p>
        <w:p w14:paraId="32D9718D" w14:textId="671C0D3B" w:rsidR="00D744E4" w:rsidRPr="00673DAD" w:rsidRDefault="00D744E4">
          <w:pPr>
            <w:pStyle w:val="TOC1"/>
            <w:rPr>
              <w:rFonts w:eastAsiaTheme="minorEastAsia"/>
              <w:b w:val="0"/>
              <w:bCs w:val="0"/>
            </w:rPr>
          </w:pPr>
          <w:hyperlink w:anchor="_Toc182496089" w:history="1">
            <w:r w:rsidRPr="00673DAD">
              <w:rPr>
                <w:rStyle w:val="Hyperlink"/>
              </w:rPr>
              <w:t>MAIZE DEMONSTRATION PLOT  AT KATAVI REGION</w:t>
            </w:r>
            <w:r w:rsidRPr="00673DAD">
              <w:rPr>
                <w:webHidden/>
              </w:rPr>
              <w:tab/>
            </w:r>
            <w:r w:rsidRPr="00673DAD">
              <w:rPr>
                <w:webHidden/>
              </w:rPr>
              <w:fldChar w:fldCharType="begin"/>
            </w:r>
            <w:r w:rsidRPr="00673DAD">
              <w:rPr>
                <w:webHidden/>
              </w:rPr>
              <w:instrText xml:space="preserve"> PAGEREF _Toc182496089 \h </w:instrText>
            </w:r>
            <w:r w:rsidRPr="00673DAD">
              <w:rPr>
                <w:webHidden/>
              </w:rPr>
            </w:r>
            <w:r w:rsidRPr="00673DAD">
              <w:rPr>
                <w:webHidden/>
              </w:rPr>
              <w:fldChar w:fldCharType="separate"/>
            </w:r>
            <w:r w:rsidRPr="00673DAD">
              <w:rPr>
                <w:webHidden/>
              </w:rPr>
              <w:t>65</w:t>
            </w:r>
            <w:r w:rsidRPr="00673DAD">
              <w:rPr>
                <w:webHidden/>
              </w:rPr>
              <w:fldChar w:fldCharType="end"/>
            </w:r>
          </w:hyperlink>
        </w:p>
        <w:p w14:paraId="24AC726C" w14:textId="1073FAE5" w:rsidR="007D5F04" w:rsidRPr="00F6391B" w:rsidRDefault="00782682" w:rsidP="009C37F3">
          <w:pPr>
            <w:spacing w:line="240" w:lineRule="auto"/>
            <w:rPr>
              <w:rFonts w:ascii="Times New Roman" w:hAnsi="Times New Roman" w:cs="Times New Roman"/>
            </w:rPr>
          </w:pPr>
          <w:r w:rsidRPr="00673DAD">
            <w:rPr>
              <w:rFonts w:ascii="Times New Roman" w:hAnsi="Times New Roman" w:cs="Times New Roman"/>
              <w:b/>
              <w:bCs/>
              <w:noProof/>
              <w:sz w:val="24"/>
              <w:szCs w:val="24"/>
            </w:rPr>
            <w:fldChar w:fldCharType="end"/>
          </w:r>
        </w:p>
      </w:sdtContent>
    </w:sdt>
    <w:p w14:paraId="488269B9" w14:textId="58627123" w:rsidR="002945DA" w:rsidRDefault="002945DA" w:rsidP="00013823">
      <w:pPr>
        <w:tabs>
          <w:tab w:val="left" w:pos="900"/>
        </w:tabs>
        <w:spacing w:line="360" w:lineRule="auto"/>
        <w:rPr>
          <w:rFonts w:ascii="Times New Roman" w:hAnsi="Times New Roman" w:cs="Times New Roman"/>
          <w:b/>
          <w:sz w:val="24"/>
          <w:szCs w:val="24"/>
        </w:rPr>
      </w:pPr>
    </w:p>
    <w:p w14:paraId="539B39C9" w14:textId="77777777" w:rsidR="00B21CC4" w:rsidRDefault="00B21CC4" w:rsidP="00013823">
      <w:pPr>
        <w:tabs>
          <w:tab w:val="left" w:pos="900"/>
        </w:tabs>
        <w:spacing w:line="360" w:lineRule="auto"/>
        <w:rPr>
          <w:rFonts w:ascii="Times New Roman" w:hAnsi="Times New Roman" w:cs="Times New Roman"/>
          <w:b/>
          <w:sz w:val="24"/>
          <w:szCs w:val="24"/>
        </w:rPr>
      </w:pPr>
    </w:p>
    <w:p w14:paraId="4A59A450" w14:textId="77777777" w:rsidR="00F6391B" w:rsidRDefault="00F6391B">
      <w:pPr>
        <w:rPr>
          <w:rFonts w:ascii="Times New Roman" w:eastAsiaTheme="majorEastAsia" w:hAnsi="Times New Roman" w:cstheme="majorBidi"/>
          <w:b/>
          <w:bCs/>
          <w:color w:val="000000" w:themeColor="text1"/>
          <w:sz w:val="28"/>
          <w:szCs w:val="28"/>
        </w:rPr>
      </w:pPr>
      <w:r>
        <w:br w:type="page"/>
      </w:r>
    </w:p>
    <w:p w14:paraId="1B869CF0" w14:textId="31E21C04" w:rsidR="002945DA" w:rsidRDefault="007D5F04" w:rsidP="007E7453">
      <w:pPr>
        <w:pStyle w:val="Heading1"/>
        <w:spacing w:after="240"/>
      </w:pPr>
      <w:bookmarkStart w:id="18" w:name="_Toc182496002"/>
      <w:r>
        <w:lastRenderedPageBreak/>
        <w:t>LIST OF TABLES</w:t>
      </w:r>
      <w:bookmarkEnd w:id="18"/>
    </w:p>
    <w:p w14:paraId="70C48AEC" w14:textId="32B6F52E" w:rsidR="007D5F04" w:rsidRPr="007D5F04" w:rsidRDefault="002752D8" w:rsidP="007E7453">
      <w:pPr>
        <w:spacing w:line="276" w:lineRule="auto"/>
        <w:rPr>
          <w:rFonts w:ascii="Times New Roman" w:hAnsi="Times New Roman" w:cs="Times New Roman"/>
          <w:sz w:val="24"/>
          <w:szCs w:val="24"/>
        </w:rPr>
      </w:pPr>
      <w:r>
        <w:rPr>
          <w:rFonts w:ascii="Times New Roman" w:hAnsi="Times New Roman" w:cs="Times New Roman"/>
          <w:sz w:val="24"/>
          <w:szCs w:val="24"/>
        </w:rPr>
        <w:t>Table 3</w:t>
      </w:r>
      <w:r w:rsidR="00CE7F1C">
        <w:rPr>
          <w:rFonts w:ascii="Times New Roman" w:hAnsi="Times New Roman" w:cs="Times New Roman"/>
          <w:sz w:val="24"/>
          <w:szCs w:val="24"/>
        </w:rPr>
        <w:t>.0</w:t>
      </w:r>
      <w:r w:rsidR="007D5F04" w:rsidRPr="007D5F04">
        <w:rPr>
          <w:rFonts w:ascii="Times New Roman" w:hAnsi="Times New Roman" w:cs="Times New Roman"/>
          <w:sz w:val="24"/>
          <w:szCs w:val="24"/>
        </w:rPr>
        <w:t xml:space="preserve">. </w:t>
      </w:r>
      <w:r w:rsidR="00CE7F1C">
        <w:rPr>
          <w:rFonts w:ascii="Times New Roman" w:hAnsi="Times New Roman" w:cs="Times New Roman"/>
          <w:sz w:val="24"/>
          <w:szCs w:val="24"/>
        </w:rPr>
        <w:t>Sample size</w:t>
      </w:r>
      <w:r w:rsidR="007D5F04">
        <w:rPr>
          <w:rFonts w:ascii="Times New Roman" w:hAnsi="Times New Roman" w:cs="Times New Roman"/>
          <w:sz w:val="24"/>
          <w:szCs w:val="24"/>
        </w:rPr>
        <w:t xml:space="preserve"> ……………………………………………………………</w:t>
      </w:r>
      <w:r w:rsidR="00CE7F1C">
        <w:rPr>
          <w:rFonts w:ascii="Times New Roman" w:hAnsi="Times New Roman" w:cs="Times New Roman"/>
          <w:sz w:val="24"/>
          <w:szCs w:val="24"/>
        </w:rPr>
        <w:t>…...</w:t>
      </w:r>
      <w:r w:rsidR="007D5F04">
        <w:rPr>
          <w:rFonts w:ascii="Times New Roman" w:hAnsi="Times New Roman" w:cs="Times New Roman"/>
          <w:sz w:val="24"/>
          <w:szCs w:val="24"/>
        </w:rPr>
        <w:t xml:space="preserve">……….. </w:t>
      </w:r>
      <w:r w:rsidR="0044743C">
        <w:rPr>
          <w:rFonts w:ascii="Times New Roman" w:hAnsi="Times New Roman" w:cs="Times New Roman"/>
          <w:sz w:val="24"/>
          <w:szCs w:val="24"/>
        </w:rPr>
        <w:t>26</w:t>
      </w:r>
    </w:p>
    <w:p w14:paraId="04B617D9" w14:textId="75EA105C" w:rsidR="00336A43" w:rsidRPr="00336A43" w:rsidRDefault="00336A43" w:rsidP="00336A43">
      <w:pPr>
        <w:tabs>
          <w:tab w:val="left" w:pos="2055"/>
        </w:tabs>
        <w:rPr>
          <w:rFonts w:ascii="Times New Roman" w:eastAsia="Calibri" w:hAnsi="Times New Roman" w:cs="Times New Roman"/>
          <w:sz w:val="24"/>
          <w:szCs w:val="24"/>
        </w:rPr>
      </w:pPr>
      <w:r w:rsidRPr="00336A43">
        <w:rPr>
          <w:rFonts w:ascii="Times New Roman" w:eastAsia="Calibri" w:hAnsi="Times New Roman" w:cs="Times New Roman"/>
          <w:sz w:val="24"/>
          <w:szCs w:val="24"/>
        </w:rPr>
        <w:t>Table 4.1. Profile of the respondents</w:t>
      </w:r>
      <w:r>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32</w:t>
      </w:r>
      <w:r w:rsidRPr="00336A43">
        <w:rPr>
          <w:rFonts w:ascii="Times New Roman" w:eastAsia="Calibri" w:hAnsi="Times New Roman" w:cs="Times New Roman"/>
          <w:sz w:val="24"/>
          <w:szCs w:val="24"/>
        </w:rPr>
        <w:tab/>
      </w:r>
    </w:p>
    <w:p w14:paraId="7CBD6460" w14:textId="5C9862BC" w:rsidR="00336A43" w:rsidRPr="00336A43" w:rsidRDefault="00ED05D6" w:rsidP="00336A43">
      <w:pPr>
        <w:tabs>
          <w:tab w:val="left" w:pos="2055"/>
        </w:tabs>
        <w:rPr>
          <w:rFonts w:ascii="Times New Roman" w:eastAsia="Calibri" w:hAnsi="Times New Roman" w:cs="Times New Roman"/>
          <w:sz w:val="24"/>
          <w:szCs w:val="24"/>
        </w:rPr>
      </w:pPr>
      <w:r>
        <w:rPr>
          <w:rFonts w:ascii="Times New Roman" w:eastAsia="Calibri" w:hAnsi="Times New Roman" w:cs="Times New Roman"/>
          <w:sz w:val="24"/>
          <w:szCs w:val="24"/>
        </w:rPr>
        <w:t>Table 4.2</w:t>
      </w:r>
      <w:r w:rsidR="00336A43" w:rsidRPr="00336A43">
        <w:rPr>
          <w:rFonts w:ascii="Times New Roman" w:eastAsia="Calibri" w:hAnsi="Times New Roman" w:cs="Times New Roman"/>
          <w:sz w:val="24"/>
          <w:szCs w:val="24"/>
        </w:rPr>
        <w:t>: Variables Descriptive statistics</w:t>
      </w:r>
      <w:r w:rsidR="00336A43">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35</w:t>
      </w:r>
    </w:p>
    <w:p w14:paraId="08C0B19C" w14:textId="49204E73" w:rsidR="00336A43" w:rsidRPr="00336A43" w:rsidRDefault="00ED05D6" w:rsidP="00336A43">
      <w:pPr>
        <w:tabs>
          <w:tab w:val="left" w:pos="2055"/>
        </w:tabs>
        <w:rPr>
          <w:rFonts w:ascii="Times New Roman" w:eastAsia="Calibri" w:hAnsi="Times New Roman" w:cs="Times New Roman"/>
          <w:sz w:val="24"/>
          <w:szCs w:val="24"/>
        </w:rPr>
      </w:pPr>
      <w:r>
        <w:rPr>
          <w:rFonts w:ascii="Times New Roman" w:eastAsia="Calibri" w:hAnsi="Times New Roman" w:cs="Times New Roman"/>
          <w:sz w:val="24"/>
          <w:szCs w:val="24"/>
        </w:rPr>
        <w:t>Table 4.3</w:t>
      </w:r>
      <w:r w:rsidR="00336A43" w:rsidRPr="00336A43">
        <w:rPr>
          <w:rFonts w:ascii="Times New Roman" w:eastAsia="Calibri" w:hAnsi="Times New Roman" w:cs="Times New Roman"/>
          <w:sz w:val="24"/>
          <w:szCs w:val="24"/>
        </w:rPr>
        <w:t>. Correlation Statistics</w:t>
      </w:r>
      <w:r w:rsidR="00336A43">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36</w:t>
      </w:r>
    </w:p>
    <w:p w14:paraId="636A7587" w14:textId="52CCEA03" w:rsidR="00336A43" w:rsidRPr="00336A43" w:rsidRDefault="00ED05D6" w:rsidP="00336A43">
      <w:pPr>
        <w:tabs>
          <w:tab w:val="left" w:pos="2055"/>
        </w:tabs>
        <w:rPr>
          <w:rFonts w:ascii="Times New Roman" w:eastAsia="Calibri" w:hAnsi="Times New Roman" w:cs="Times New Roman"/>
          <w:sz w:val="24"/>
          <w:szCs w:val="24"/>
        </w:rPr>
      </w:pPr>
      <w:r>
        <w:rPr>
          <w:rFonts w:ascii="Times New Roman" w:eastAsia="Calibri" w:hAnsi="Times New Roman" w:cs="Times New Roman"/>
          <w:sz w:val="24"/>
          <w:szCs w:val="24"/>
        </w:rPr>
        <w:t>Table 4.4</w:t>
      </w:r>
      <w:r w:rsidR="00336A43" w:rsidRPr="00336A43">
        <w:rPr>
          <w:rFonts w:ascii="Times New Roman" w:eastAsia="Calibri" w:hAnsi="Times New Roman" w:cs="Times New Roman"/>
          <w:sz w:val="24"/>
          <w:szCs w:val="24"/>
        </w:rPr>
        <w:t>: Reliability Test</w:t>
      </w:r>
      <w:r w:rsidR="00336A43">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37</w:t>
      </w:r>
    </w:p>
    <w:p w14:paraId="062B9D4E" w14:textId="73CC8AE4" w:rsidR="00336A43" w:rsidRPr="00336A43" w:rsidRDefault="00ED05D6" w:rsidP="00336A43">
      <w:pPr>
        <w:tabs>
          <w:tab w:val="left" w:pos="2055"/>
        </w:tabs>
        <w:rPr>
          <w:rFonts w:ascii="Times New Roman" w:eastAsia="Calibri" w:hAnsi="Times New Roman" w:cs="Times New Roman"/>
          <w:sz w:val="24"/>
          <w:szCs w:val="24"/>
        </w:rPr>
      </w:pPr>
      <w:r>
        <w:rPr>
          <w:rFonts w:ascii="Times New Roman" w:eastAsia="Calibri" w:hAnsi="Times New Roman" w:cs="Times New Roman"/>
          <w:sz w:val="24"/>
          <w:szCs w:val="24"/>
        </w:rPr>
        <w:t>Table 4.5</w:t>
      </w:r>
      <w:r w:rsidR="00336A43" w:rsidRPr="00336A43">
        <w:rPr>
          <w:rFonts w:ascii="Times New Roman" w:eastAsia="Calibri" w:hAnsi="Times New Roman" w:cs="Times New Roman"/>
          <w:sz w:val="24"/>
          <w:szCs w:val="24"/>
        </w:rPr>
        <w:t xml:space="preserve"> Regression model of Agricultural inputs</w:t>
      </w:r>
      <w:r w:rsidR="00336A43">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41</w:t>
      </w:r>
    </w:p>
    <w:p w14:paraId="523E63F8" w14:textId="437A8F01" w:rsidR="00336A43" w:rsidRPr="00336A43" w:rsidRDefault="00ED05D6" w:rsidP="00336A43">
      <w:pPr>
        <w:tabs>
          <w:tab w:val="left" w:pos="2055"/>
        </w:tabs>
        <w:rPr>
          <w:rFonts w:ascii="Times New Roman" w:eastAsia="Calibri" w:hAnsi="Times New Roman" w:cs="Times New Roman"/>
          <w:sz w:val="24"/>
          <w:szCs w:val="24"/>
        </w:rPr>
      </w:pPr>
      <w:r>
        <w:rPr>
          <w:rFonts w:ascii="Times New Roman" w:eastAsia="Calibri" w:hAnsi="Times New Roman" w:cs="Times New Roman"/>
          <w:sz w:val="24"/>
          <w:szCs w:val="24"/>
        </w:rPr>
        <w:t>Table 4.6</w:t>
      </w:r>
      <w:r w:rsidR="00336A43" w:rsidRPr="00336A43">
        <w:rPr>
          <w:rFonts w:ascii="Times New Roman" w:eastAsia="Calibri" w:hAnsi="Times New Roman" w:cs="Times New Roman"/>
          <w:sz w:val="24"/>
          <w:szCs w:val="24"/>
        </w:rPr>
        <w:t xml:space="preserve"> Regression model of agronomic practices</w:t>
      </w:r>
      <w:r w:rsidR="00336A43">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43</w:t>
      </w:r>
    </w:p>
    <w:p w14:paraId="3E8E087F" w14:textId="0130F437" w:rsidR="00336A43" w:rsidRPr="00336A43" w:rsidRDefault="00ED05D6" w:rsidP="00336A43">
      <w:pPr>
        <w:tabs>
          <w:tab w:val="left" w:pos="2055"/>
        </w:tabs>
        <w:rPr>
          <w:rFonts w:ascii="Times New Roman" w:eastAsia="Calibri" w:hAnsi="Times New Roman" w:cs="Times New Roman"/>
          <w:sz w:val="24"/>
          <w:szCs w:val="24"/>
        </w:rPr>
      </w:pPr>
      <w:r>
        <w:rPr>
          <w:rFonts w:ascii="Times New Roman" w:eastAsia="Calibri" w:hAnsi="Times New Roman" w:cs="Times New Roman"/>
          <w:sz w:val="24"/>
          <w:szCs w:val="24"/>
        </w:rPr>
        <w:t>Table 4.7</w:t>
      </w:r>
      <w:r w:rsidR="00336A43" w:rsidRPr="00336A43">
        <w:rPr>
          <w:rFonts w:ascii="Times New Roman" w:eastAsia="Calibri" w:hAnsi="Times New Roman" w:cs="Times New Roman"/>
          <w:sz w:val="24"/>
          <w:szCs w:val="24"/>
        </w:rPr>
        <w:t xml:space="preserve"> Regression model of market acess and trades</w:t>
      </w:r>
      <w:r w:rsidR="00336A43">
        <w:rPr>
          <w:rFonts w:ascii="Times New Roman" w:eastAsia="Calibri" w:hAnsi="Times New Roman" w:cs="Times New Roman"/>
          <w:sz w:val="24"/>
          <w:szCs w:val="24"/>
        </w:rPr>
        <w:t xml:space="preserve"> ………………………………………. </w:t>
      </w:r>
      <w:r w:rsidR="0044743C">
        <w:rPr>
          <w:rFonts w:ascii="Times New Roman" w:eastAsia="Calibri" w:hAnsi="Times New Roman" w:cs="Times New Roman"/>
          <w:sz w:val="24"/>
          <w:szCs w:val="24"/>
        </w:rPr>
        <w:t>44</w:t>
      </w:r>
    </w:p>
    <w:p w14:paraId="7377826B" w14:textId="2073EA8F" w:rsidR="00AF250A" w:rsidRPr="007D5F04" w:rsidRDefault="00AF250A" w:rsidP="007E7453">
      <w:pPr>
        <w:spacing w:line="276" w:lineRule="auto"/>
        <w:rPr>
          <w:rFonts w:ascii="Times New Roman" w:hAnsi="Times New Roman" w:cs="Times New Roman"/>
          <w:sz w:val="24"/>
          <w:szCs w:val="24"/>
        </w:rPr>
      </w:pPr>
      <w:r>
        <w:rPr>
          <w:rFonts w:ascii="Times New Roman" w:hAnsi="Times New Roman" w:cs="Times New Roman"/>
          <w:sz w:val="24"/>
          <w:szCs w:val="24"/>
        </w:rPr>
        <w:t>Table 5.0: Research Bu</w:t>
      </w:r>
      <w:r w:rsidR="009A6EE3">
        <w:rPr>
          <w:rFonts w:ascii="Times New Roman" w:hAnsi="Times New Roman" w:cs="Times New Roman"/>
          <w:sz w:val="24"/>
          <w:szCs w:val="24"/>
        </w:rPr>
        <w:t>dge</w:t>
      </w:r>
      <w:r w:rsidR="0034771F">
        <w:rPr>
          <w:rFonts w:ascii="Times New Roman" w:hAnsi="Times New Roman" w:cs="Times New Roman"/>
          <w:sz w:val="24"/>
          <w:szCs w:val="24"/>
        </w:rPr>
        <w:t>t ……………………………………………………………………. 62</w:t>
      </w:r>
    </w:p>
    <w:p w14:paraId="6AA73CE3" w14:textId="3532563F" w:rsidR="002945DA" w:rsidRPr="009A6EE3" w:rsidRDefault="009A6EE3" w:rsidP="007D5F04">
      <w:pPr>
        <w:spacing w:line="360" w:lineRule="auto"/>
        <w:rPr>
          <w:rFonts w:ascii="Times New Roman" w:hAnsi="Times New Roman" w:cs="Times New Roman"/>
          <w:sz w:val="24"/>
          <w:szCs w:val="24"/>
        </w:rPr>
      </w:pPr>
      <w:r>
        <w:rPr>
          <w:rFonts w:ascii="Times New Roman" w:hAnsi="Times New Roman" w:cs="Times New Roman"/>
          <w:sz w:val="24"/>
          <w:szCs w:val="24"/>
        </w:rPr>
        <w:t>Table</w:t>
      </w:r>
      <w:r w:rsidRPr="009A6EE3">
        <w:rPr>
          <w:rFonts w:ascii="Times New Roman" w:hAnsi="Times New Roman" w:cs="Times New Roman"/>
          <w:sz w:val="24"/>
          <w:szCs w:val="24"/>
        </w:rPr>
        <w:t xml:space="preserve"> 5.1: Research Schedule of Activities …………………………………</w:t>
      </w:r>
      <w:r w:rsidR="0034771F">
        <w:rPr>
          <w:rFonts w:ascii="Times New Roman" w:hAnsi="Times New Roman" w:cs="Times New Roman"/>
          <w:sz w:val="24"/>
          <w:szCs w:val="24"/>
        </w:rPr>
        <w:t>…..………………63</w:t>
      </w:r>
    </w:p>
    <w:p w14:paraId="34E2F03F" w14:textId="409C2AEA" w:rsidR="007D5F04" w:rsidRDefault="007D5F04" w:rsidP="00125042">
      <w:pPr>
        <w:spacing w:line="360" w:lineRule="auto"/>
        <w:jc w:val="center"/>
        <w:rPr>
          <w:rFonts w:ascii="Times New Roman" w:hAnsi="Times New Roman" w:cs="Times New Roman"/>
          <w:b/>
          <w:sz w:val="24"/>
          <w:szCs w:val="24"/>
        </w:rPr>
      </w:pPr>
    </w:p>
    <w:p w14:paraId="422730D1" w14:textId="26E5BF80" w:rsidR="00CE7F1C" w:rsidRDefault="00CE7F1C" w:rsidP="00125042">
      <w:pPr>
        <w:spacing w:line="360" w:lineRule="auto"/>
        <w:jc w:val="center"/>
        <w:rPr>
          <w:rFonts w:ascii="Times New Roman" w:hAnsi="Times New Roman" w:cs="Times New Roman"/>
          <w:b/>
          <w:sz w:val="24"/>
          <w:szCs w:val="24"/>
        </w:rPr>
      </w:pPr>
    </w:p>
    <w:p w14:paraId="56F061BF" w14:textId="6F63D548" w:rsidR="00CE7F1C" w:rsidRDefault="00CE7F1C" w:rsidP="00125042">
      <w:pPr>
        <w:spacing w:line="360" w:lineRule="auto"/>
        <w:jc w:val="center"/>
        <w:rPr>
          <w:rFonts w:ascii="Times New Roman" w:hAnsi="Times New Roman" w:cs="Times New Roman"/>
          <w:b/>
          <w:sz w:val="24"/>
          <w:szCs w:val="24"/>
        </w:rPr>
      </w:pPr>
    </w:p>
    <w:p w14:paraId="63FA157A" w14:textId="635F99E5" w:rsidR="00CE7F1C" w:rsidRDefault="00CE7F1C" w:rsidP="00125042">
      <w:pPr>
        <w:spacing w:line="360" w:lineRule="auto"/>
        <w:jc w:val="center"/>
        <w:rPr>
          <w:rFonts w:ascii="Times New Roman" w:hAnsi="Times New Roman" w:cs="Times New Roman"/>
          <w:b/>
          <w:sz w:val="24"/>
          <w:szCs w:val="24"/>
        </w:rPr>
      </w:pPr>
    </w:p>
    <w:p w14:paraId="659FDE13" w14:textId="77777777" w:rsidR="00CE7F1C" w:rsidRDefault="00CE7F1C" w:rsidP="00125042">
      <w:pPr>
        <w:spacing w:line="360" w:lineRule="auto"/>
        <w:jc w:val="center"/>
        <w:rPr>
          <w:rFonts w:ascii="Times New Roman" w:hAnsi="Times New Roman" w:cs="Times New Roman"/>
          <w:b/>
          <w:sz w:val="24"/>
          <w:szCs w:val="24"/>
        </w:rPr>
      </w:pPr>
    </w:p>
    <w:p w14:paraId="0A0CD73D" w14:textId="77777777" w:rsidR="007D5F04" w:rsidRDefault="007D5F04" w:rsidP="00125042">
      <w:pPr>
        <w:spacing w:line="360" w:lineRule="auto"/>
        <w:jc w:val="center"/>
        <w:rPr>
          <w:rFonts w:ascii="Times New Roman" w:hAnsi="Times New Roman" w:cs="Times New Roman"/>
          <w:b/>
          <w:sz w:val="24"/>
          <w:szCs w:val="24"/>
        </w:rPr>
      </w:pPr>
    </w:p>
    <w:p w14:paraId="2A27A936" w14:textId="71A58B42" w:rsidR="007D5F04" w:rsidRDefault="007D5F04" w:rsidP="003B5831">
      <w:pPr>
        <w:spacing w:line="360" w:lineRule="auto"/>
        <w:rPr>
          <w:rFonts w:ascii="Times New Roman" w:hAnsi="Times New Roman" w:cs="Times New Roman"/>
          <w:b/>
          <w:sz w:val="24"/>
          <w:szCs w:val="24"/>
        </w:rPr>
      </w:pPr>
    </w:p>
    <w:p w14:paraId="76DC523E" w14:textId="05795816" w:rsidR="00336A43" w:rsidRDefault="00336A43" w:rsidP="003B5831">
      <w:pPr>
        <w:spacing w:line="360" w:lineRule="auto"/>
        <w:rPr>
          <w:rFonts w:ascii="Times New Roman" w:hAnsi="Times New Roman" w:cs="Times New Roman"/>
          <w:b/>
          <w:sz w:val="24"/>
          <w:szCs w:val="24"/>
        </w:rPr>
      </w:pPr>
    </w:p>
    <w:p w14:paraId="1B34F06D" w14:textId="0E69D549" w:rsidR="00336A43" w:rsidRDefault="00336A43" w:rsidP="003B5831">
      <w:pPr>
        <w:spacing w:line="360" w:lineRule="auto"/>
        <w:rPr>
          <w:rFonts w:ascii="Times New Roman" w:hAnsi="Times New Roman" w:cs="Times New Roman"/>
          <w:b/>
          <w:sz w:val="24"/>
          <w:szCs w:val="24"/>
        </w:rPr>
      </w:pPr>
    </w:p>
    <w:p w14:paraId="0D280FF0" w14:textId="200394AF" w:rsidR="00336A43" w:rsidRDefault="00336A43" w:rsidP="003B5831">
      <w:pPr>
        <w:spacing w:line="360" w:lineRule="auto"/>
        <w:rPr>
          <w:rFonts w:ascii="Times New Roman" w:hAnsi="Times New Roman" w:cs="Times New Roman"/>
          <w:b/>
          <w:sz w:val="24"/>
          <w:szCs w:val="24"/>
        </w:rPr>
      </w:pPr>
    </w:p>
    <w:p w14:paraId="446BB1CD" w14:textId="77777777" w:rsidR="0091578C" w:rsidRDefault="0091578C" w:rsidP="003B5831">
      <w:pPr>
        <w:spacing w:line="360" w:lineRule="auto"/>
        <w:rPr>
          <w:rFonts w:ascii="Times New Roman" w:hAnsi="Times New Roman" w:cs="Times New Roman"/>
          <w:b/>
          <w:sz w:val="24"/>
          <w:szCs w:val="24"/>
        </w:rPr>
      </w:pPr>
    </w:p>
    <w:p w14:paraId="0A95B1E9" w14:textId="77777777" w:rsidR="00336A43" w:rsidRDefault="00336A43" w:rsidP="003B5831">
      <w:pPr>
        <w:spacing w:line="360" w:lineRule="auto"/>
        <w:rPr>
          <w:rFonts w:ascii="Times New Roman" w:hAnsi="Times New Roman" w:cs="Times New Roman"/>
          <w:b/>
          <w:sz w:val="24"/>
          <w:szCs w:val="24"/>
        </w:rPr>
      </w:pPr>
    </w:p>
    <w:p w14:paraId="3828BF3D" w14:textId="19F27103" w:rsidR="002B3BC3" w:rsidRDefault="002B3BC3" w:rsidP="007E7453">
      <w:pPr>
        <w:pStyle w:val="Heading1"/>
      </w:pPr>
      <w:bookmarkStart w:id="19" w:name="_Toc182496003"/>
      <w:r>
        <w:lastRenderedPageBreak/>
        <w:t>LIST OF FIGURE</w:t>
      </w:r>
      <w:bookmarkEnd w:id="19"/>
    </w:p>
    <w:p w14:paraId="5B3D249C" w14:textId="4E3CCDBD" w:rsidR="002B3BC3" w:rsidRDefault="002B3BC3" w:rsidP="007D5F04">
      <w:pPr>
        <w:shd w:val="clear" w:color="auto" w:fill="FFFFFF"/>
        <w:spacing w:before="120" w:after="120" w:line="276" w:lineRule="auto"/>
        <w:jc w:val="both"/>
        <w:rPr>
          <w:rFonts w:ascii="Times New Roman" w:eastAsia="Calibri" w:hAnsi="Times New Roman" w:cs="Times New Roman"/>
          <w:color w:val="000000"/>
          <w:szCs w:val="24"/>
        </w:rPr>
      </w:pPr>
      <w:r w:rsidRPr="002B3BC3">
        <w:rPr>
          <w:rFonts w:ascii="Times New Roman" w:eastAsia="Calibri" w:hAnsi="Times New Roman" w:cs="Times New Roman"/>
          <w:color w:val="000000"/>
          <w:szCs w:val="24"/>
        </w:rPr>
        <w:t>Figure 2.1 Conceptual framewor</w:t>
      </w:r>
      <w:r w:rsidR="004D3763">
        <w:rPr>
          <w:rFonts w:ascii="Times New Roman" w:eastAsia="Calibri" w:hAnsi="Times New Roman" w:cs="Times New Roman"/>
          <w:color w:val="000000"/>
          <w:szCs w:val="24"/>
        </w:rPr>
        <w:t>k ……………………………………………………………………</w:t>
      </w:r>
      <w:r w:rsidR="007D5F04">
        <w:rPr>
          <w:rFonts w:ascii="Times New Roman" w:eastAsia="Calibri" w:hAnsi="Times New Roman" w:cs="Times New Roman"/>
          <w:color w:val="000000"/>
          <w:szCs w:val="24"/>
        </w:rPr>
        <w:t>….</w:t>
      </w:r>
      <w:r w:rsidR="00E90019">
        <w:rPr>
          <w:rFonts w:ascii="Times New Roman" w:eastAsia="Calibri" w:hAnsi="Times New Roman" w:cs="Times New Roman"/>
          <w:color w:val="000000"/>
          <w:szCs w:val="24"/>
        </w:rPr>
        <w:t xml:space="preserve"> 20</w:t>
      </w:r>
    </w:p>
    <w:p w14:paraId="79EA9927" w14:textId="77777777" w:rsidR="002B3BC3" w:rsidRDefault="002B3BC3" w:rsidP="007D5F04">
      <w:pPr>
        <w:spacing w:line="360" w:lineRule="auto"/>
        <w:rPr>
          <w:rFonts w:ascii="Times New Roman" w:hAnsi="Times New Roman" w:cs="Times New Roman"/>
          <w:b/>
          <w:sz w:val="24"/>
          <w:szCs w:val="24"/>
        </w:rPr>
      </w:pPr>
    </w:p>
    <w:p w14:paraId="56C81CD0" w14:textId="162FDC6A" w:rsidR="002665B1" w:rsidRDefault="002665B1" w:rsidP="002F7494">
      <w:pPr>
        <w:pStyle w:val="Heading1"/>
      </w:pPr>
    </w:p>
    <w:p w14:paraId="452787AE" w14:textId="760A1D8F" w:rsidR="003B5831" w:rsidRDefault="003B5831" w:rsidP="003B5831"/>
    <w:p w14:paraId="7D1CF859" w14:textId="5AA504C0" w:rsidR="003B5831" w:rsidRDefault="003B5831" w:rsidP="003B5831"/>
    <w:p w14:paraId="07B41BAF" w14:textId="41DD23B8" w:rsidR="003B5831" w:rsidRDefault="003B5831" w:rsidP="003B5831"/>
    <w:p w14:paraId="5BB01CB7" w14:textId="04F08E17" w:rsidR="003B5831" w:rsidRDefault="003B5831" w:rsidP="003B5831"/>
    <w:p w14:paraId="1B87C2E1" w14:textId="5EFD3AE5" w:rsidR="003B5831" w:rsidRDefault="003B5831" w:rsidP="003B5831"/>
    <w:p w14:paraId="33C93CE2" w14:textId="1C8DBC9B" w:rsidR="003B5831" w:rsidRDefault="003B5831" w:rsidP="003B5831"/>
    <w:p w14:paraId="04893DE9" w14:textId="3C82C746" w:rsidR="003B5831" w:rsidRDefault="003B5831" w:rsidP="003B5831"/>
    <w:p w14:paraId="00239E87" w14:textId="1743A433" w:rsidR="003B5831" w:rsidRDefault="003B5831" w:rsidP="003B5831"/>
    <w:p w14:paraId="18FF05DB" w14:textId="374458D3" w:rsidR="003B5831" w:rsidRDefault="003B5831" w:rsidP="003B5831"/>
    <w:p w14:paraId="54106B3F" w14:textId="72CD0CF8" w:rsidR="003B5831" w:rsidRDefault="003B5831" w:rsidP="003B5831"/>
    <w:p w14:paraId="3F777669" w14:textId="7292164F" w:rsidR="003B5831" w:rsidRDefault="003B5831" w:rsidP="003B5831"/>
    <w:p w14:paraId="696ED054" w14:textId="42E9C829" w:rsidR="003B5831" w:rsidRDefault="003B5831" w:rsidP="003B5831"/>
    <w:p w14:paraId="1DB0B20D" w14:textId="1174D32E" w:rsidR="003B5831" w:rsidRDefault="003B5831" w:rsidP="003B5831"/>
    <w:p w14:paraId="49D641F5" w14:textId="7E775120" w:rsidR="003B5831" w:rsidRDefault="003B5831" w:rsidP="003B5831"/>
    <w:p w14:paraId="427023B3" w14:textId="50579546" w:rsidR="003B5831" w:rsidRDefault="003B5831" w:rsidP="003B5831"/>
    <w:p w14:paraId="4B067532" w14:textId="6948D1FB" w:rsidR="003B5831" w:rsidRDefault="003B5831" w:rsidP="003B5831"/>
    <w:p w14:paraId="29AC884A" w14:textId="3FD7ED3A" w:rsidR="003B5831" w:rsidRDefault="003B5831" w:rsidP="003B5831"/>
    <w:p w14:paraId="59B49C57" w14:textId="565FE301" w:rsidR="003B5831" w:rsidRDefault="003B5831" w:rsidP="003B5831"/>
    <w:p w14:paraId="37946F43" w14:textId="6C57C783" w:rsidR="003B5831" w:rsidRDefault="003B5831" w:rsidP="003B5831"/>
    <w:p w14:paraId="7E8DD902" w14:textId="0D9C7323" w:rsidR="003B5831" w:rsidRDefault="003B5831" w:rsidP="003B5831"/>
    <w:p w14:paraId="45F9B153" w14:textId="1310DB3E" w:rsidR="003B5831" w:rsidRDefault="003B5831" w:rsidP="003B5831"/>
    <w:p w14:paraId="403838BE" w14:textId="76F93DE3" w:rsidR="003B5831" w:rsidRDefault="003B5831" w:rsidP="003B5831"/>
    <w:p w14:paraId="75339EAC" w14:textId="6715C50C" w:rsidR="003B5831" w:rsidRPr="003B5831" w:rsidRDefault="003B5831" w:rsidP="003B5831">
      <w:pPr>
        <w:sectPr w:rsidR="003B5831" w:rsidRPr="003B5831" w:rsidSect="00771001">
          <w:footerReference w:type="default" r:id="rId9"/>
          <w:footerReference w:type="first" r:id="rId10"/>
          <w:pgSz w:w="12240" w:h="15840"/>
          <w:pgMar w:top="1440" w:right="1440" w:bottom="1440" w:left="1440" w:header="720" w:footer="720" w:gutter="0"/>
          <w:pgNumType w:fmt="lowerRoman" w:start="0"/>
          <w:cols w:space="720"/>
          <w:titlePg/>
          <w:docGrid w:linePitch="360"/>
        </w:sectPr>
      </w:pPr>
    </w:p>
    <w:p w14:paraId="24E3A597" w14:textId="77777777" w:rsidR="003B5831" w:rsidRDefault="003B5831" w:rsidP="00D51C1A">
      <w:pPr>
        <w:pStyle w:val="Heading1"/>
        <w:spacing w:before="0"/>
        <w:sectPr w:rsidR="003B5831" w:rsidSect="0023719A">
          <w:type w:val="continuous"/>
          <w:pgSz w:w="12240" w:h="15840"/>
          <w:pgMar w:top="1440" w:right="1440" w:bottom="1440" w:left="1440" w:header="720" w:footer="720" w:gutter="0"/>
          <w:cols w:space="720"/>
          <w:titlePg/>
          <w:docGrid w:linePitch="360"/>
        </w:sectPr>
      </w:pPr>
    </w:p>
    <w:p w14:paraId="500D6236" w14:textId="1880EBD2" w:rsidR="008A4AA0" w:rsidRDefault="00771001" w:rsidP="00D51C1A">
      <w:pPr>
        <w:pStyle w:val="Heading1"/>
        <w:spacing w:before="0"/>
      </w:pPr>
      <w:bookmarkStart w:id="20" w:name="_Toc182496004"/>
      <w:r>
        <w:lastRenderedPageBreak/>
        <w:t>CHAPTER ONE</w:t>
      </w:r>
      <w:bookmarkEnd w:id="20"/>
    </w:p>
    <w:p w14:paraId="024081CA" w14:textId="77777777" w:rsidR="008A4AA0" w:rsidRPr="008A4AA0" w:rsidRDefault="008A4AA0" w:rsidP="002F7494">
      <w:pPr>
        <w:pStyle w:val="Heading2"/>
      </w:pPr>
      <w:bookmarkStart w:id="21" w:name="_Toc182496005"/>
      <w:r w:rsidRPr="008A4AA0">
        <w:t>1.0 Introduction</w:t>
      </w:r>
      <w:bookmarkEnd w:id="21"/>
      <w:r w:rsidRPr="008A4AA0">
        <w:t xml:space="preserve"> </w:t>
      </w:r>
    </w:p>
    <w:p w14:paraId="3DD2227D" w14:textId="3FA0FE60" w:rsidR="0072741D" w:rsidRDefault="0072741D" w:rsidP="00383D7F">
      <w:pPr>
        <w:spacing w:before="120" w:line="360" w:lineRule="auto"/>
        <w:jc w:val="both"/>
        <w:rPr>
          <w:rFonts w:ascii="Times New Roman" w:hAnsi="Times New Roman" w:cs="Times New Roman"/>
          <w:sz w:val="24"/>
          <w:szCs w:val="24"/>
        </w:rPr>
      </w:pPr>
      <w:r w:rsidRPr="0072741D">
        <w:rPr>
          <w:rFonts w:ascii="Times New Roman" w:hAnsi="Times New Roman" w:cs="Times New Roman"/>
          <w:sz w:val="24"/>
          <w:szCs w:val="24"/>
        </w:rPr>
        <w:t xml:space="preserve">This chapter provided a comprehensive overview of the study, specifying </w:t>
      </w:r>
      <w:r w:rsidR="00D83093">
        <w:rPr>
          <w:rFonts w:ascii="Times New Roman" w:hAnsi="Times New Roman" w:cs="Times New Roman"/>
          <w:sz w:val="24"/>
          <w:szCs w:val="24"/>
        </w:rPr>
        <w:t>the</w:t>
      </w:r>
      <w:r w:rsidRPr="0072741D">
        <w:rPr>
          <w:rFonts w:ascii="Times New Roman" w:hAnsi="Times New Roman" w:cs="Times New Roman"/>
          <w:sz w:val="24"/>
          <w:szCs w:val="24"/>
        </w:rPr>
        <w:t xml:space="preserve"> elements such as the background, the statement of the problem, research objectives, and research questions. It also covered the justification, scope, and significance of the study, which focused </w:t>
      </w:r>
      <w:r>
        <w:rPr>
          <w:rFonts w:ascii="Times New Roman" w:hAnsi="Times New Roman" w:cs="Times New Roman"/>
          <w:sz w:val="24"/>
          <w:szCs w:val="24"/>
        </w:rPr>
        <w:t>to</w:t>
      </w:r>
      <w:r w:rsidRPr="0072741D">
        <w:rPr>
          <w:rFonts w:ascii="Times New Roman" w:hAnsi="Times New Roman" w:cs="Times New Roman"/>
          <w:sz w:val="24"/>
          <w:szCs w:val="24"/>
        </w:rPr>
        <w:t xml:space="preserve"> identifying the determinants </w:t>
      </w:r>
      <w:r>
        <w:rPr>
          <w:rFonts w:ascii="Times New Roman" w:hAnsi="Times New Roman" w:cs="Times New Roman"/>
          <w:sz w:val="24"/>
          <w:szCs w:val="24"/>
        </w:rPr>
        <w:t>affecting</w:t>
      </w:r>
      <w:r w:rsidRPr="0072741D">
        <w:rPr>
          <w:rFonts w:ascii="Times New Roman" w:hAnsi="Times New Roman" w:cs="Times New Roman"/>
          <w:sz w:val="24"/>
          <w:szCs w:val="24"/>
        </w:rPr>
        <w:t xml:space="preserve"> the sustainab</w:t>
      </w:r>
      <w:r>
        <w:rPr>
          <w:rFonts w:ascii="Times New Roman" w:hAnsi="Times New Roman" w:cs="Times New Roman"/>
          <w:sz w:val="24"/>
          <w:szCs w:val="24"/>
        </w:rPr>
        <w:t xml:space="preserve">ility of the maize value chain. </w:t>
      </w:r>
    </w:p>
    <w:p w14:paraId="1A655916" w14:textId="7B39DC61" w:rsidR="00BC54E1" w:rsidRPr="006E508B" w:rsidRDefault="007C26FA" w:rsidP="00B71166">
      <w:pPr>
        <w:pStyle w:val="Heading2"/>
        <w:spacing w:before="120"/>
      </w:pPr>
      <w:bookmarkStart w:id="22" w:name="_Toc182496006"/>
      <w:r>
        <w:t>1.1</w:t>
      </w:r>
      <w:r w:rsidR="00BC54E1" w:rsidRPr="006E508B">
        <w:t xml:space="preserve"> </w:t>
      </w:r>
      <w:r w:rsidR="008A4AA0">
        <w:t>Background of the Study</w:t>
      </w:r>
      <w:bookmarkEnd w:id="22"/>
    </w:p>
    <w:p w14:paraId="015C3B61" w14:textId="376D1B79" w:rsidR="006E5532" w:rsidRDefault="0070400C" w:rsidP="006341CB">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 xml:space="preserve">Maize </w:t>
      </w:r>
      <w:r w:rsidRPr="0070400C">
        <w:rPr>
          <w:rFonts w:ascii="Times New Roman" w:hAnsi="Times New Roman" w:cs="Times New Roman"/>
          <w:sz w:val="24"/>
          <w:szCs w:val="24"/>
        </w:rPr>
        <w:t>is a staple crop and a crucial part of the country's agricultural sector. It serves as the primary food source for the majority of the population and plays a significant role in food security</w:t>
      </w:r>
      <w:sdt>
        <w:sdtPr>
          <w:rPr>
            <w:rFonts w:ascii="Times New Roman" w:hAnsi="Times New Roman" w:cs="Times New Roman"/>
            <w:sz w:val="24"/>
            <w:szCs w:val="24"/>
          </w:rPr>
          <w:id w:val="73405382"/>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Ism19 \l 1033 </w:instrText>
          </w:r>
          <w:r>
            <w:rPr>
              <w:rFonts w:ascii="Times New Roman" w:hAnsi="Times New Roman" w:cs="Times New Roman"/>
              <w:sz w:val="24"/>
              <w:szCs w:val="24"/>
            </w:rPr>
            <w:fldChar w:fldCharType="separate"/>
          </w:r>
          <w:r w:rsidR="00671B16">
            <w:rPr>
              <w:rFonts w:ascii="Times New Roman" w:hAnsi="Times New Roman" w:cs="Times New Roman"/>
              <w:noProof/>
              <w:sz w:val="24"/>
              <w:szCs w:val="24"/>
            </w:rPr>
            <w:t xml:space="preserve"> </w:t>
          </w:r>
          <w:r w:rsidR="00671B16" w:rsidRPr="00671B16">
            <w:rPr>
              <w:rFonts w:ascii="Times New Roman" w:hAnsi="Times New Roman" w:cs="Times New Roman"/>
              <w:noProof/>
              <w:sz w:val="24"/>
              <w:szCs w:val="24"/>
            </w:rPr>
            <w:t>(Ismai &amp; Changalima, 2019)</w:t>
          </w:r>
          <w:r>
            <w:rPr>
              <w:rFonts w:ascii="Times New Roman" w:hAnsi="Times New Roman" w:cs="Times New Roman"/>
              <w:sz w:val="24"/>
              <w:szCs w:val="24"/>
            </w:rPr>
            <w:fldChar w:fldCharType="end"/>
          </w:r>
        </w:sdtContent>
      </w:sdt>
      <w:r w:rsidRPr="0070400C">
        <w:rPr>
          <w:rFonts w:ascii="Times New Roman" w:hAnsi="Times New Roman" w:cs="Times New Roman"/>
          <w:sz w:val="24"/>
          <w:szCs w:val="24"/>
        </w:rPr>
        <w:t xml:space="preserve">. Maize is cultivated in various regions across Tanzania due to </w:t>
      </w:r>
      <w:r>
        <w:rPr>
          <w:rFonts w:ascii="Times New Roman" w:hAnsi="Times New Roman" w:cs="Times New Roman"/>
          <w:sz w:val="24"/>
          <w:szCs w:val="24"/>
        </w:rPr>
        <w:t>it is</w:t>
      </w:r>
      <w:r w:rsidRPr="0070400C">
        <w:rPr>
          <w:rFonts w:ascii="Times New Roman" w:hAnsi="Times New Roman" w:cs="Times New Roman"/>
          <w:sz w:val="24"/>
          <w:szCs w:val="24"/>
        </w:rPr>
        <w:t xml:space="preserve"> adaptability to di</w:t>
      </w:r>
      <w:r>
        <w:rPr>
          <w:rFonts w:ascii="Times New Roman" w:hAnsi="Times New Roman" w:cs="Times New Roman"/>
          <w:sz w:val="24"/>
          <w:szCs w:val="24"/>
        </w:rPr>
        <w:t>fferent climates and soil types, and i</w:t>
      </w:r>
      <w:r w:rsidRPr="0070400C">
        <w:rPr>
          <w:rFonts w:ascii="Times New Roman" w:hAnsi="Times New Roman" w:cs="Times New Roman"/>
          <w:sz w:val="24"/>
          <w:szCs w:val="24"/>
        </w:rPr>
        <w:t>t is used for direct human consumption, animal feed, and as a raw material for industrial products</w:t>
      </w:r>
      <w:sdt>
        <w:sdtPr>
          <w:rPr>
            <w:rFonts w:ascii="Times New Roman" w:hAnsi="Times New Roman" w:cs="Times New Roman"/>
            <w:sz w:val="24"/>
            <w:szCs w:val="24"/>
          </w:rPr>
          <w:id w:val="-2121138221"/>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Nel18 \l 1033 </w:instrText>
          </w:r>
          <w:r>
            <w:rPr>
              <w:rFonts w:ascii="Times New Roman" w:hAnsi="Times New Roman" w:cs="Times New Roman"/>
              <w:sz w:val="24"/>
              <w:szCs w:val="24"/>
            </w:rPr>
            <w:fldChar w:fldCharType="separate"/>
          </w:r>
          <w:r w:rsidR="00671B16">
            <w:rPr>
              <w:rFonts w:ascii="Times New Roman" w:hAnsi="Times New Roman" w:cs="Times New Roman"/>
              <w:noProof/>
              <w:sz w:val="24"/>
              <w:szCs w:val="24"/>
            </w:rPr>
            <w:t xml:space="preserve"> </w:t>
          </w:r>
          <w:r w:rsidR="00671B16" w:rsidRPr="00671B16">
            <w:rPr>
              <w:rFonts w:ascii="Times New Roman" w:hAnsi="Times New Roman" w:cs="Times New Roman"/>
              <w:noProof/>
              <w:sz w:val="24"/>
              <w:szCs w:val="24"/>
            </w:rPr>
            <w:t>(Mango, et al., 2018)</w:t>
          </w:r>
          <w:r>
            <w:rPr>
              <w:rFonts w:ascii="Times New Roman" w:hAnsi="Times New Roman" w:cs="Times New Roman"/>
              <w:sz w:val="24"/>
              <w:szCs w:val="24"/>
            </w:rPr>
            <w:fldChar w:fldCharType="end"/>
          </w:r>
        </w:sdtContent>
      </w:sdt>
      <w:r w:rsidRPr="0070400C">
        <w:rPr>
          <w:rFonts w:ascii="Times New Roman" w:hAnsi="Times New Roman" w:cs="Times New Roman"/>
          <w:sz w:val="24"/>
          <w:szCs w:val="24"/>
        </w:rPr>
        <w:t>. The crop's importance extends beyond nutrition, as it also contributes to the livelihoods of many farmers and is a vital co</w:t>
      </w:r>
      <w:r w:rsidR="00E70EAF">
        <w:rPr>
          <w:rFonts w:ascii="Times New Roman" w:hAnsi="Times New Roman" w:cs="Times New Roman"/>
          <w:sz w:val="24"/>
          <w:szCs w:val="24"/>
        </w:rPr>
        <w:t>mponent of the national economy</w:t>
      </w:r>
      <w:r w:rsidR="00E70EAF">
        <w:rPr>
          <w:rFonts w:ascii="Times New Roman" w:hAnsi="Times New Roman" w:cs="Times New Roman"/>
          <w:noProof/>
          <w:sz w:val="24"/>
          <w:szCs w:val="24"/>
        </w:rPr>
        <w:t xml:space="preserve"> </w:t>
      </w:r>
      <w:r w:rsidR="00E70EAF" w:rsidRPr="00E70EAF">
        <w:rPr>
          <w:rFonts w:ascii="Times New Roman" w:hAnsi="Times New Roman" w:cs="Times New Roman"/>
          <w:noProof/>
          <w:sz w:val="24"/>
          <w:szCs w:val="24"/>
        </w:rPr>
        <w:t>(</w:t>
      </w:r>
      <w:r w:rsidR="00E70EAF">
        <w:rPr>
          <w:rFonts w:ascii="Times New Roman" w:hAnsi="Times New Roman" w:cs="Times New Roman"/>
          <w:noProof/>
          <w:sz w:val="24"/>
          <w:szCs w:val="24"/>
        </w:rPr>
        <w:t>Bechof</w:t>
      </w:r>
      <w:r w:rsidR="00E70EAF" w:rsidRPr="00E70EAF">
        <w:rPr>
          <w:rFonts w:ascii="Times New Roman" w:hAnsi="Times New Roman" w:cs="Times New Roman"/>
          <w:noProof/>
          <w:sz w:val="24"/>
          <w:szCs w:val="24"/>
        </w:rPr>
        <w:t xml:space="preserve"> </w:t>
      </w:r>
      <w:r w:rsidR="00E70EAF">
        <w:rPr>
          <w:rFonts w:ascii="Times New Roman" w:hAnsi="Times New Roman" w:cs="Times New Roman"/>
          <w:noProof/>
          <w:sz w:val="24"/>
          <w:szCs w:val="24"/>
        </w:rPr>
        <w:t xml:space="preserve">et. al., </w:t>
      </w:r>
      <w:r w:rsidR="00E70EAF" w:rsidRPr="00E70EAF">
        <w:rPr>
          <w:rFonts w:ascii="Times New Roman" w:hAnsi="Times New Roman" w:cs="Times New Roman"/>
          <w:noProof/>
          <w:sz w:val="24"/>
          <w:szCs w:val="24"/>
        </w:rPr>
        <w:t>2019)</w:t>
      </w:r>
      <w:r w:rsidR="00E70EAF">
        <w:rPr>
          <w:rFonts w:ascii="Times New Roman" w:hAnsi="Times New Roman" w:cs="Times New Roman"/>
          <w:noProof/>
          <w:sz w:val="24"/>
          <w:szCs w:val="24"/>
        </w:rPr>
        <w:t>.</w:t>
      </w:r>
      <w:r w:rsidR="006341CB">
        <w:rPr>
          <w:rFonts w:ascii="Times New Roman" w:hAnsi="Times New Roman" w:cs="Times New Roman"/>
          <w:sz w:val="24"/>
          <w:szCs w:val="24"/>
        </w:rPr>
        <w:t xml:space="preserve"> </w:t>
      </w:r>
      <w:r>
        <w:rPr>
          <w:rFonts w:ascii="Times New Roman" w:hAnsi="Times New Roman" w:cs="Times New Roman"/>
          <w:sz w:val="24"/>
          <w:szCs w:val="24"/>
        </w:rPr>
        <w:t>Maize</w:t>
      </w:r>
      <w:r w:rsidR="004307A4" w:rsidRPr="004307A4">
        <w:rPr>
          <w:rFonts w:ascii="Times New Roman" w:hAnsi="Times New Roman" w:cs="Times New Roman"/>
          <w:sz w:val="24"/>
          <w:szCs w:val="24"/>
        </w:rPr>
        <w:t xml:space="preserve"> is the staple food for the majority of Tanzanians, with a substantial 80 percent of production attributed to small-scale farmers</w:t>
      </w:r>
      <w:r w:rsidR="00650E87" w:rsidRPr="00650E87">
        <w:t xml:space="preserve"> </w:t>
      </w:r>
      <w:sdt>
        <w:sdtPr>
          <w:id w:val="1217854352"/>
          <w:citation/>
        </w:sdtPr>
        <w:sdtContent>
          <w:r w:rsidR="00FC2FFE">
            <w:fldChar w:fldCharType="begin"/>
          </w:r>
          <w:r w:rsidR="00FC2FFE">
            <w:rPr>
              <w:rFonts w:ascii="Times New Roman" w:hAnsi="Times New Roman" w:cs="Times New Roman"/>
              <w:noProof/>
              <w:sz w:val="24"/>
              <w:szCs w:val="24"/>
            </w:rPr>
            <w:instrText xml:space="preserve"> CITATION Jum23 \l 1033 </w:instrText>
          </w:r>
          <w:r w:rsidR="00FC2FFE">
            <w:fldChar w:fldCharType="separate"/>
          </w:r>
          <w:r w:rsidR="00671B16" w:rsidRPr="00671B16">
            <w:rPr>
              <w:rFonts w:ascii="Times New Roman" w:hAnsi="Times New Roman" w:cs="Times New Roman"/>
              <w:noProof/>
              <w:sz w:val="24"/>
              <w:szCs w:val="24"/>
            </w:rPr>
            <w:t>(Upla, 2023)</w:t>
          </w:r>
          <w:r w:rsidR="00FC2FFE">
            <w:fldChar w:fldCharType="end"/>
          </w:r>
        </w:sdtContent>
      </w:sdt>
      <w:r w:rsidR="00FC2FFE">
        <w:t xml:space="preserve">. </w:t>
      </w:r>
      <w:r w:rsidR="004307A4" w:rsidRPr="004307A4">
        <w:rPr>
          <w:rFonts w:ascii="Times New Roman" w:hAnsi="Times New Roman" w:cs="Times New Roman"/>
          <w:sz w:val="24"/>
          <w:szCs w:val="24"/>
        </w:rPr>
        <w:t>This versatile crop serves both subsistence and cash crop purposes. Particularly, a significan</w:t>
      </w:r>
      <w:r w:rsidR="00D574B9">
        <w:rPr>
          <w:rFonts w:ascii="Times New Roman" w:hAnsi="Times New Roman" w:cs="Times New Roman"/>
          <w:sz w:val="24"/>
          <w:szCs w:val="24"/>
        </w:rPr>
        <w:t>t portion, ranging between 69 and 85</w:t>
      </w:r>
      <w:r w:rsidR="004307A4" w:rsidRPr="004307A4">
        <w:rPr>
          <w:rFonts w:ascii="Times New Roman" w:hAnsi="Times New Roman" w:cs="Times New Roman"/>
          <w:sz w:val="24"/>
          <w:szCs w:val="24"/>
        </w:rPr>
        <w:t xml:space="preserve"> percent, is consumed within the households o</w:t>
      </w:r>
      <w:r w:rsidR="00D574B9">
        <w:rPr>
          <w:rFonts w:ascii="Times New Roman" w:hAnsi="Times New Roman" w:cs="Times New Roman"/>
          <w:sz w:val="24"/>
          <w:szCs w:val="24"/>
        </w:rPr>
        <w:t>f the producers, leaving only 22 to 38</w:t>
      </w:r>
      <w:r w:rsidR="004307A4" w:rsidRPr="004307A4">
        <w:rPr>
          <w:rFonts w:ascii="Times New Roman" w:hAnsi="Times New Roman" w:cs="Times New Roman"/>
          <w:sz w:val="24"/>
          <w:szCs w:val="24"/>
        </w:rPr>
        <w:t xml:space="preserve"> percent to enter commercial channels</w:t>
      </w:r>
      <w:sdt>
        <w:sdtPr>
          <w:rPr>
            <w:rFonts w:ascii="Times New Roman" w:hAnsi="Times New Roman" w:cs="Times New Roman"/>
            <w:sz w:val="24"/>
            <w:szCs w:val="24"/>
          </w:rPr>
          <w:id w:val="160369415"/>
          <w:citation/>
        </w:sdtPr>
        <w:sdtContent>
          <w:r w:rsidR="0087161A">
            <w:rPr>
              <w:rFonts w:ascii="Times New Roman" w:hAnsi="Times New Roman" w:cs="Times New Roman"/>
              <w:sz w:val="24"/>
              <w:szCs w:val="24"/>
            </w:rPr>
            <w:fldChar w:fldCharType="begin"/>
          </w:r>
          <w:r w:rsidR="0087161A">
            <w:rPr>
              <w:rFonts w:ascii="Times New Roman" w:hAnsi="Times New Roman" w:cs="Times New Roman"/>
              <w:sz w:val="24"/>
              <w:szCs w:val="24"/>
            </w:rPr>
            <w:instrText xml:space="preserve"> CITATION Sai20 \l 1033 </w:instrText>
          </w:r>
          <w:r w:rsidR="0087161A">
            <w:rPr>
              <w:rFonts w:ascii="Times New Roman" w:hAnsi="Times New Roman" w:cs="Times New Roman"/>
              <w:sz w:val="24"/>
              <w:szCs w:val="24"/>
            </w:rPr>
            <w:fldChar w:fldCharType="separate"/>
          </w:r>
          <w:r w:rsidR="00671B16">
            <w:rPr>
              <w:rFonts w:ascii="Times New Roman" w:hAnsi="Times New Roman" w:cs="Times New Roman"/>
              <w:noProof/>
              <w:sz w:val="24"/>
              <w:szCs w:val="24"/>
            </w:rPr>
            <w:t xml:space="preserve"> </w:t>
          </w:r>
          <w:r w:rsidR="00671B16" w:rsidRPr="00671B16">
            <w:rPr>
              <w:rFonts w:ascii="Times New Roman" w:hAnsi="Times New Roman" w:cs="Times New Roman"/>
              <w:noProof/>
              <w:sz w:val="24"/>
              <w:szCs w:val="24"/>
            </w:rPr>
            <w:t>(Massomo, 2020)</w:t>
          </w:r>
          <w:r w:rsidR="0087161A">
            <w:rPr>
              <w:rFonts w:ascii="Times New Roman" w:hAnsi="Times New Roman" w:cs="Times New Roman"/>
              <w:sz w:val="24"/>
              <w:szCs w:val="24"/>
            </w:rPr>
            <w:fldChar w:fldCharType="end"/>
          </w:r>
        </w:sdtContent>
      </w:sdt>
      <w:r w:rsidR="0087161A">
        <w:rPr>
          <w:rFonts w:ascii="Times New Roman" w:hAnsi="Times New Roman" w:cs="Times New Roman"/>
          <w:sz w:val="24"/>
          <w:szCs w:val="24"/>
        </w:rPr>
        <w:t xml:space="preserve">. </w:t>
      </w:r>
      <w:r w:rsidR="004307A4" w:rsidRPr="004307A4">
        <w:rPr>
          <w:rFonts w:ascii="Times New Roman" w:hAnsi="Times New Roman" w:cs="Times New Roman"/>
          <w:sz w:val="24"/>
          <w:szCs w:val="24"/>
        </w:rPr>
        <w:t xml:space="preserve">Maize accounts for an average of 16 percent of national household food expenditures, although substantial regional variations exist </w:t>
      </w:r>
      <w:sdt>
        <w:sdtPr>
          <w:rPr>
            <w:rFonts w:ascii="Times New Roman" w:hAnsi="Times New Roman" w:cs="Times New Roman"/>
            <w:sz w:val="24"/>
            <w:szCs w:val="24"/>
          </w:rPr>
          <w:id w:val="-426969683"/>
          <w:citation/>
        </w:sdtPr>
        <w:sdtContent>
          <w:r w:rsidR="0087161A">
            <w:rPr>
              <w:rFonts w:ascii="Times New Roman" w:hAnsi="Times New Roman" w:cs="Times New Roman"/>
              <w:sz w:val="24"/>
              <w:szCs w:val="24"/>
            </w:rPr>
            <w:fldChar w:fldCharType="begin"/>
          </w:r>
          <w:r w:rsidR="0087161A">
            <w:rPr>
              <w:rFonts w:ascii="Times New Roman" w:hAnsi="Times New Roman" w:cs="Times New Roman"/>
              <w:sz w:val="24"/>
              <w:szCs w:val="24"/>
            </w:rPr>
            <w:instrText xml:space="preserve"> CITATION Tad18 \l 1033  \m Tib23</w:instrText>
          </w:r>
          <w:r w:rsidR="0087161A">
            <w:rPr>
              <w:rFonts w:ascii="Times New Roman" w:hAnsi="Times New Roman" w:cs="Times New Roman"/>
              <w:sz w:val="24"/>
              <w:szCs w:val="24"/>
            </w:rPr>
            <w:fldChar w:fldCharType="separate"/>
          </w:r>
          <w:r w:rsidR="00671B16" w:rsidRPr="00671B16">
            <w:rPr>
              <w:rFonts w:ascii="Times New Roman" w:hAnsi="Times New Roman" w:cs="Times New Roman"/>
              <w:noProof/>
              <w:sz w:val="24"/>
              <w:szCs w:val="24"/>
            </w:rPr>
            <w:t>(Shimels &amp; Lessa, 2018; Legesse &amp; Gezmu, 2023)</w:t>
          </w:r>
          <w:r w:rsidR="0087161A">
            <w:rPr>
              <w:rFonts w:ascii="Times New Roman" w:hAnsi="Times New Roman" w:cs="Times New Roman"/>
              <w:sz w:val="24"/>
              <w:szCs w:val="24"/>
            </w:rPr>
            <w:fldChar w:fldCharType="end"/>
          </w:r>
        </w:sdtContent>
      </w:sdt>
      <w:r w:rsidR="00E15401">
        <w:rPr>
          <w:rFonts w:ascii="Times New Roman" w:hAnsi="Times New Roman" w:cs="Times New Roman"/>
          <w:sz w:val="24"/>
          <w:szCs w:val="24"/>
        </w:rPr>
        <w:t xml:space="preserve">. </w:t>
      </w:r>
      <w:r w:rsidR="006E5532">
        <w:rPr>
          <w:rFonts w:ascii="Times New Roman" w:hAnsi="Times New Roman" w:cs="Times New Roman"/>
          <w:sz w:val="24"/>
          <w:szCs w:val="24"/>
        </w:rPr>
        <w:t>The e</w:t>
      </w:r>
      <w:r w:rsidR="006E5532" w:rsidRPr="006E5532">
        <w:rPr>
          <w:rFonts w:ascii="Times New Roman" w:hAnsi="Times New Roman" w:cs="Times New Roman"/>
          <w:sz w:val="24"/>
          <w:szCs w:val="24"/>
        </w:rPr>
        <w:t>fforts to enhance maize value chain sustainability in Tanzania were crucial for boosting farm income, productivity, and marketing</w:t>
      </w:r>
      <w:sdt>
        <w:sdtPr>
          <w:rPr>
            <w:rFonts w:ascii="Times New Roman" w:hAnsi="Times New Roman" w:cs="Times New Roman"/>
            <w:sz w:val="24"/>
            <w:szCs w:val="24"/>
          </w:rPr>
          <w:id w:val="956215545"/>
          <w:citation/>
        </w:sdtPr>
        <w:sdtContent>
          <w:r w:rsidR="000A15E1">
            <w:rPr>
              <w:rFonts w:ascii="Times New Roman" w:hAnsi="Times New Roman" w:cs="Times New Roman"/>
              <w:sz w:val="24"/>
              <w:szCs w:val="24"/>
            </w:rPr>
            <w:fldChar w:fldCharType="begin"/>
          </w:r>
          <w:r w:rsidR="000A15E1">
            <w:rPr>
              <w:rFonts w:ascii="Times New Roman" w:hAnsi="Times New Roman" w:cs="Times New Roman"/>
              <w:sz w:val="24"/>
              <w:szCs w:val="24"/>
            </w:rPr>
            <w:instrText xml:space="preserve"> CITATION Ism19 \l 1033 </w:instrText>
          </w:r>
          <w:r w:rsidR="000A15E1">
            <w:rPr>
              <w:rFonts w:ascii="Times New Roman" w:hAnsi="Times New Roman" w:cs="Times New Roman"/>
              <w:sz w:val="24"/>
              <w:szCs w:val="24"/>
            </w:rPr>
            <w:fldChar w:fldCharType="separate"/>
          </w:r>
          <w:r w:rsidR="00671B16">
            <w:rPr>
              <w:rFonts w:ascii="Times New Roman" w:hAnsi="Times New Roman" w:cs="Times New Roman"/>
              <w:noProof/>
              <w:sz w:val="24"/>
              <w:szCs w:val="24"/>
            </w:rPr>
            <w:t xml:space="preserve"> </w:t>
          </w:r>
          <w:r w:rsidR="00671B16" w:rsidRPr="00671B16">
            <w:rPr>
              <w:rFonts w:ascii="Times New Roman" w:hAnsi="Times New Roman" w:cs="Times New Roman"/>
              <w:noProof/>
              <w:sz w:val="24"/>
              <w:szCs w:val="24"/>
            </w:rPr>
            <w:t>(Ismai &amp; Changalima, 2019)</w:t>
          </w:r>
          <w:r w:rsidR="000A15E1">
            <w:rPr>
              <w:rFonts w:ascii="Times New Roman" w:hAnsi="Times New Roman" w:cs="Times New Roman"/>
              <w:sz w:val="24"/>
              <w:szCs w:val="24"/>
            </w:rPr>
            <w:fldChar w:fldCharType="end"/>
          </w:r>
        </w:sdtContent>
      </w:sdt>
      <w:r w:rsidR="000A15E1">
        <w:rPr>
          <w:rFonts w:ascii="Times New Roman" w:hAnsi="Times New Roman" w:cs="Times New Roman"/>
          <w:sz w:val="24"/>
          <w:szCs w:val="24"/>
        </w:rPr>
        <w:t xml:space="preserve">. </w:t>
      </w:r>
      <w:r w:rsidR="006E5532">
        <w:rPr>
          <w:rFonts w:ascii="Times New Roman" w:hAnsi="Times New Roman" w:cs="Times New Roman"/>
          <w:sz w:val="24"/>
          <w:szCs w:val="24"/>
        </w:rPr>
        <w:t>It is also e</w:t>
      </w:r>
      <w:r w:rsidR="006E5532" w:rsidRPr="006E5532">
        <w:rPr>
          <w:rFonts w:ascii="Times New Roman" w:hAnsi="Times New Roman" w:cs="Times New Roman"/>
          <w:sz w:val="24"/>
          <w:szCs w:val="24"/>
        </w:rPr>
        <w:t>mphasizing sustainability reshaped market structures, mitigated volatility, and coordinated produc</w:t>
      </w:r>
      <w:r w:rsidR="00FC67B1">
        <w:rPr>
          <w:rFonts w:ascii="Times New Roman" w:hAnsi="Times New Roman" w:cs="Times New Roman"/>
          <w:sz w:val="24"/>
          <w:szCs w:val="24"/>
        </w:rPr>
        <w:t>t movements, and t</w:t>
      </w:r>
      <w:r w:rsidR="006E5532" w:rsidRPr="006E5532">
        <w:rPr>
          <w:rFonts w:ascii="Times New Roman" w:hAnsi="Times New Roman" w:cs="Times New Roman"/>
          <w:sz w:val="24"/>
          <w:szCs w:val="24"/>
        </w:rPr>
        <w:t xml:space="preserve">his approach aimed to meet sector-specific needs, align with buyer demands, and integrate stakeholders effectively </w:t>
      </w:r>
      <w:sdt>
        <w:sdtPr>
          <w:rPr>
            <w:rFonts w:ascii="Times New Roman" w:hAnsi="Times New Roman" w:cs="Times New Roman"/>
            <w:sz w:val="24"/>
            <w:szCs w:val="24"/>
          </w:rPr>
          <w:id w:val="-89553343"/>
          <w:citation/>
        </w:sdtPr>
        <w:sdtContent>
          <w:r w:rsidR="00FC67B1">
            <w:rPr>
              <w:rFonts w:ascii="Times New Roman" w:hAnsi="Times New Roman" w:cs="Times New Roman"/>
              <w:sz w:val="24"/>
              <w:szCs w:val="24"/>
            </w:rPr>
            <w:fldChar w:fldCharType="begin"/>
          </w:r>
          <w:r w:rsidR="00FC67B1">
            <w:rPr>
              <w:rFonts w:ascii="Times New Roman" w:hAnsi="Times New Roman" w:cs="Times New Roman"/>
              <w:sz w:val="24"/>
              <w:szCs w:val="24"/>
            </w:rPr>
            <w:instrText xml:space="preserve"> CITATION Mah23 \l 1033 </w:instrText>
          </w:r>
          <w:r w:rsidR="00FC67B1">
            <w:rPr>
              <w:rFonts w:ascii="Times New Roman" w:hAnsi="Times New Roman" w:cs="Times New Roman"/>
              <w:sz w:val="24"/>
              <w:szCs w:val="24"/>
            </w:rPr>
            <w:fldChar w:fldCharType="separate"/>
          </w:r>
          <w:r w:rsidR="00671B16" w:rsidRPr="00671B16">
            <w:rPr>
              <w:rFonts w:ascii="Times New Roman" w:hAnsi="Times New Roman" w:cs="Times New Roman"/>
              <w:noProof/>
              <w:sz w:val="24"/>
              <w:szCs w:val="24"/>
            </w:rPr>
            <w:t>(Mahuwi &amp; Israel, 2023)</w:t>
          </w:r>
          <w:r w:rsidR="00FC67B1">
            <w:rPr>
              <w:rFonts w:ascii="Times New Roman" w:hAnsi="Times New Roman" w:cs="Times New Roman"/>
              <w:sz w:val="24"/>
              <w:szCs w:val="24"/>
            </w:rPr>
            <w:fldChar w:fldCharType="end"/>
          </w:r>
        </w:sdtContent>
      </w:sdt>
    </w:p>
    <w:p w14:paraId="3F97F81E" w14:textId="76C2DE9C" w:rsidR="00DB6FC7" w:rsidRDefault="00CF4C59" w:rsidP="00B71166">
      <w:pPr>
        <w:spacing w:after="120" w:line="360" w:lineRule="auto"/>
        <w:jc w:val="both"/>
        <w:rPr>
          <w:rFonts w:ascii="Times New Roman" w:hAnsi="Times New Roman" w:cs="Times New Roman"/>
          <w:sz w:val="24"/>
          <w:szCs w:val="24"/>
        </w:rPr>
      </w:pPr>
      <w:r w:rsidRPr="00CF4C59">
        <w:rPr>
          <w:rFonts w:ascii="Times New Roman" w:hAnsi="Times New Roman" w:cs="Times New Roman"/>
          <w:sz w:val="24"/>
          <w:szCs w:val="24"/>
        </w:rPr>
        <w:t xml:space="preserve">Globally, maize is a cereal grain originally domesticated </w:t>
      </w:r>
      <w:r>
        <w:rPr>
          <w:rFonts w:ascii="Times New Roman" w:hAnsi="Times New Roman" w:cs="Times New Roman"/>
          <w:sz w:val="24"/>
          <w:szCs w:val="24"/>
        </w:rPr>
        <w:t>for</w:t>
      </w:r>
      <w:r w:rsidRPr="00CF4C59">
        <w:rPr>
          <w:rFonts w:ascii="Times New Roman" w:hAnsi="Times New Roman" w:cs="Times New Roman"/>
          <w:sz w:val="24"/>
          <w:szCs w:val="24"/>
        </w:rPr>
        <w:t xml:space="preserve"> indigenous peoples in southern Mexico approximately 10,000 years ago</w:t>
      </w:r>
      <w:r>
        <w:rPr>
          <w:rFonts w:ascii="Times New Roman" w:hAnsi="Times New Roman" w:cs="Times New Roman"/>
          <w:noProof/>
          <w:sz w:val="24"/>
          <w:szCs w:val="24"/>
        </w:rPr>
        <w:t xml:space="preserve"> </w:t>
      </w:r>
      <w:r w:rsidRPr="00CF4C59">
        <w:rPr>
          <w:rFonts w:ascii="Times New Roman" w:hAnsi="Times New Roman" w:cs="Times New Roman"/>
          <w:noProof/>
          <w:sz w:val="24"/>
          <w:szCs w:val="24"/>
        </w:rPr>
        <w:t>(Brüssow, &amp; Grote, 2020)</w:t>
      </w:r>
      <w:r w:rsidRPr="00CF4C59">
        <w:rPr>
          <w:rFonts w:ascii="Times New Roman" w:hAnsi="Times New Roman" w:cs="Times New Roman"/>
          <w:sz w:val="24"/>
          <w:szCs w:val="24"/>
        </w:rPr>
        <w:t>. It stands as one of the world's most widely cultivated grains, serving as a staple food for millions of people, especially across Africa and Latin America</w:t>
      </w:r>
      <w:sdt>
        <w:sdtPr>
          <w:rPr>
            <w:rFonts w:ascii="Times New Roman" w:hAnsi="Times New Roman" w:cs="Times New Roman"/>
            <w:sz w:val="24"/>
            <w:szCs w:val="24"/>
          </w:rPr>
          <w:id w:val="-190373860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Tib23 \l 1033 </w:instrText>
          </w:r>
          <w:r>
            <w:rPr>
              <w:rFonts w:ascii="Times New Roman" w:hAnsi="Times New Roman" w:cs="Times New Roman"/>
              <w:sz w:val="24"/>
              <w:szCs w:val="24"/>
            </w:rPr>
            <w:fldChar w:fldCharType="separate"/>
          </w:r>
          <w:r w:rsidR="00671B16">
            <w:rPr>
              <w:rFonts w:ascii="Times New Roman" w:hAnsi="Times New Roman" w:cs="Times New Roman"/>
              <w:noProof/>
              <w:sz w:val="24"/>
              <w:szCs w:val="24"/>
            </w:rPr>
            <w:t xml:space="preserve"> </w:t>
          </w:r>
          <w:r w:rsidR="00671B16" w:rsidRPr="00671B16">
            <w:rPr>
              <w:rFonts w:ascii="Times New Roman" w:hAnsi="Times New Roman" w:cs="Times New Roman"/>
              <w:noProof/>
              <w:sz w:val="24"/>
              <w:szCs w:val="24"/>
            </w:rPr>
            <w:t>(Legesse &amp; Gezmu, 2023)</w:t>
          </w:r>
          <w:r>
            <w:rPr>
              <w:rFonts w:ascii="Times New Roman" w:hAnsi="Times New Roman" w:cs="Times New Roman"/>
              <w:sz w:val="24"/>
              <w:szCs w:val="24"/>
            </w:rPr>
            <w:fldChar w:fldCharType="end"/>
          </w:r>
        </w:sdtContent>
      </w:sdt>
      <w:r w:rsidR="007F4E13">
        <w:rPr>
          <w:rFonts w:ascii="Times New Roman" w:hAnsi="Times New Roman" w:cs="Times New Roman"/>
          <w:sz w:val="24"/>
          <w:szCs w:val="24"/>
        </w:rPr>
        <w:t>. Maize is prized for it is</w:t>
      </w:r>
      <w:r w:rsidRPr="00CF4C59">
        <w:rPr>
          <w:rFonts w:ascii="Times New Roman" w:hAnsi="Times New Roman" w:cs="Times New Roman"/>
          <w:sz w:val="24"/>
          <w:szCs w:val="24"/>
        </w:rPr>
        <w:t xml:space="preserve"> versatility, used in human diets, as animal feed, and as a raw material in industrial applications such</w:t>
      </w:r>
      <w:r w:rsidR="007F4E13">
        <w:rPr>
          <w:rFonts w:ascii="Times New Roman" w:hAnsi="Times New Roman" w:cs="Times New Roman"/>
          <w:sz w:val="24"/>
          <w:szCs w:val="24"/>
        </w:rPr>
        <w:t xml:space="preserve"> as </w:t>
      </w:r>
      <w:r w:rsidR="007F4E13">
        <w:rPr>
          <w:rFonts w:ascii="Times New Roman" w:hAnsi="Times New Roman" w:cs="Times New Roman"/>
          <w:sz w:val="24"/>
          <w:szCs w:val="24"/>
        </w:rPr>
        <w:lastRenderedPageBreak/>
        <w:t xml:space="preserve">biofuels and sweeteners. </w:t>
      </w:r>
      <w:r w:rsidR="009373A7" w:rsidRPr="009373A7">
        <w:rPr>
          <w:rFonts w:ascii="Times New Roman" w:hAnsi="Times New Roman" w:cs="Times New Roman"/>
          <w:sz w:val="24"/>
          <w:szCs w:val="24"/>
        </w:rPr>
        <w:t xml:space="preserve">Maize production averages approximately 1,127 million tons annually, as reported for the years 2016–18 by OECD/FAO (2019). Maize cultivation is versatile, adapting to a wide range of agro-ecologies. North America leads as the major maize producer, with Asia, particularly East Asia, following suit. The crop's high yields make it especially appealing to farmers in regions facing land scarcity and high population pressure (Shiferaw et al., 2011). Globally, 61% of maize production is allocated for livestock feed, while only 13% is used for human consumption. Maize serves as a staple food for millions in Africa, South Asia, and Latin America, while East Asia primarily uses it for livestock feed (Erenstein, 2010). </w:t>
      </w:r>
      <w:r w:rsidR="001D573D">
        <w:rPr>
          <w:rFonts w:ascii="Times New Roman" w:hAnsi="Times New Roman" w:cs="Times New Roman"/>
          <w:sz w:val="24"/>
          <w:szCs w:val="24"/>
        </w:rPr>
        <w:t xml:space="preserve"> </w:t>
      </w:r>
    </w:p>
    <w:p w14:paraId="36135DB6" w14:textId="038BC7B0" w:rsidR="002D08AC" w:rsidRDefault="00DB6FC7" w:rsidP="00B71166">
      <w:pPr>
        <w:spacing w:after="120" w:line="360" w:lineRule="auto"/>
        <w:jc w:val="both"/>
        <w:rPr>
          <w:rFonts w:ascii="Times New Roman" w:hAnsi="Times New Roman" w:cs="Times New Roman"/>
          <w:sz w:val="24"/>
          <w:szCs w:val="24"/>
        </w:rPr>
      </w:pPr>
      <w:r w:rsidRPr="00DB6FC7">
        <w:rPr>
          <w:rFonts w:ascii="Times New Roman" w:hAnsi="Times New Roman" w:cs="Times New Roman"/>
          <w:sz w:val="24"/>
          <w:szCs w:val="24"/>
        </w:rPr>
        <w:t>In</w:t>
      </w:r>
      <w:r>
        <w:rPr>
          <w:rFonts w:ascii="Times New Roman" w:hAnsi="Times New Roman" w:cs="Times New Roman"/>
          <w:sz w:val="24"/>
          <w:szCs w:val="24"/>
        </w:rPr>
        <w:t xml:space="preserve"> Africa</w:t>
      </w:r>
      <w:r w:rsidRPr="00DB6FC7">
        <w:rPr>
          <w:rFonts w:ascii="Times New Roman" w:hAnsi="Times New Roman" w:cs="Times New Roman"/>
          <w:sz w:val="24"/>
          <w:szCs w:val="24"/>
        </w:rPr>
        <w:t xml:space="preserve"> the maize production amounted to a substantial 1.04 billion tons, with nearly 15% of this output being t</w:t>
      </w:r>
      <w:r>
        <w:rPr>
          <w:rFonts w:ascii="Times New Roman" w:hAnsi="Times New Roman" w:cs="Times New Roman"/>
          <w:sz w:val="24"/>
          <w:szCs w:val="24"/>
        </w:rPr>
        <w:t>raded on international markets</w:t>
      </w:r>
      <w:r w:rsidR="00D52019">
        <w:rPr>
          <w:rFonts w:ascii="Times New Roman" w:hAnsi="Times New Roman" w:cs="Times New Roman"/>
          <w:noProof/>
          <w:sz w:val="24"/>
          <w:szCs w:val="24"/>
        </w:rPr>
        <w:t xml:space="preserve"> </w:t>
      </w:r>
      <w:r w:rsidR="00D52019" w:rsidRPr="004C2DB5">
        <w:rPr>
          <w:rFonts w:ascii="Times New Roman" w:hAnsi="Times New Roman" w:cs="Times New Roman"/>
          <w:noProof/>
          <w:sz w:val="24"/>
          <w:szCs w:val="24"/>
        </w:rPr>
        <w:t xml:space="preserve">(Amanza, </w:t>
      </w:r>
      <w:r w:rsidR="00D52019">
        <w:rPr>
          <w:rFonts w:ascii="Times New Roman" w:hAnsi="Times New Roman" w:cs="Times New Roman"/>
          <w:noProof/>
          <w:sz w:val="24"/>
          <w:szCs w:val="24"/>
        </w:rPr>
        <w:t>et, al.,</w:t>
      </w:r>
      <w:r w:rsidR="00D52019" w:rsidRPr="004C2DB5">
        <w:rPr>
          <w:rFonts w:ascii="Times New Roman" w:hAnsi="Times New Roman" w:cs="Times New Roman"/>
          <w:noProof/>
          <w:sz w:val="24"/>
          <w:szCs w:val="24"/>
        </w:rPr>
        <w:t xml:space="preserve"> 2021)</w:t>
      </w:r>
      <w:r>
        <w:rPr>
          <w:rFonts w:ascii="Times New Roman" w:hAnsi="Times New Roman" w:cs="Times New Roman"/>
          <w:sz w:val="24"/>
          <w:szCs w:val="24"/>
        </w:rPr>
        <w:t xml:space="preserve">. </w:t>
      </w:r>
      <w:r w:rsidRPr="00DB6FC7">
        <w:rPr>
          <w:rFonts w:ascii="Times New Roman" w:hAnsi="Times New Roman" w:cs="Times New Roman"/>
          <w:sz w:val="24"/>
          <w:szCs w:val="24"/>
        </w:rPr>
        <w:t xml:space="preserve"> This international trade played a crucial role in stabilizing maize prices globally, supported by a consistent global stock-to-use ratio of app</w:t>
      </w:r>
      <w:r>
        <w:rPr>
          <w:rFonts w:ascii="Times New Roman" w:hAnsi="Times New Roman" w:cs="Times New Roman"/>
          <w:sz w:val="24"/>
          <w:szCs w:val="24"/>
        </w:rPr>
        <w:t>roximately 25</w:t>
      </w:r>
      <w:r w:rsidR="00E21363">
        <w:rPr>
          <w:rFonts w:ascii="Times New Roman" w:hAnsi="Times New Roman" w:cs="Times New Roman"/>
          <w:sz w:val="24"/>
          <w:szCs w:val="24"/>
        </w:rPr>
        <w:t>% in recent years, and also w</w:t>
      </w:r>
      <w:r w:rsidRPr="00DB6FC7">
        <w:rPr>
          <w:rFonts w:ascii="Times New Roman" w:hAnsi="Times New Roman" w:cs="Times New Roman"/>
          <w:sz w:val="24"/>
          <w:szCs w:val="24"/>
        </w:rPr>
        <w:t>ithin Sub-Saharan Africa, maize cultivation covers an expansive area exceeding 33 million hectares annually, cementing its status as the predominant staple food crop across the region</w:t>
      </w:r>
      <w:r w:rsidR="00E21363">
        <w:rPr>
          <w:rFonts w:ascii="Times New Roman" w:hAnsi="Times New Roman" w:cs="Times New Roman"/>
          <w:noProof/>
          <w:sz w:val="24"/>
          <w:szCs w:val="24"/>
        </w:rPr>
        <w:t xml:space="preserve"> (Nyagumbo</w:t>
      </w:r>
      <w:r w:rsidR="00E21363" w:rsidRPr="00E21363">
        <w:rPr>
          <w:rFonts w:ascii="Times New Roman" w:hAnsi="Times New Roman" w:cs="Times New Roman"/>
          <w:noProof/>
          <w:sz w:val="24"/>
          <w:szCs w:val="24"/>
        </w:rPr>
        <w:t xml:space="preserve"> </w:t>
      </w:r>
      <w:r w:rsidR="00E21363">
        <w:rPr>
          <w:rFonts w:ascii="Times New Roman" w:hAnsi="Times New Roman" w:cs="Times New Roman"/>
          <w:noProof/>
          <w:sz w:val="24"/>
          <w:szCs w:val="24"/>
        </w:rPr>
        <w:t>et, al.,</w:t>
      </w:r>
      <w:r w:rsidR="00E21363" w:rsidRPr="00E21363">
        <w:rPr>
          <w:rFonts w:ascii="Times New Roman" w:hAnsi="Times New Roman" w:cs="Times New Roman"/>
          <w:noProof/>
          <w:sz w:val="24"/>
          <w:szCs w:val="24"/>
        </w:rPr>
        <w:t xml:space="preserve"> 2018)</w:t>
      </w:r>
      <w:r w:rsidRPr="00DB6FC7">
        <w:rPr>
          <w:rFonts w:ascii="Times New Roman" w:hAnsi="Times New Roman" w:cs="Times New Roman"/>
          <w:sz w:val="24"/>
          <w:szCs w:val="24"/>
        </w:rPr>
        <w:t>. The versatility of maize cultivation spans diverse agro-ecologica</w:t>
      </w:r>
      <w:r w:rsidR="00A6502B">
        <w:rPr>
          <w:rFonts w:ascii="Times New Roman" w:hAnsi="Times New Roman" w:cs="Times New Roman"/>
          <w:sz w:val="24"/>
          <w:szCs w:val="24"/>
        </w:rPr>
        <w:t>l environments, facilitating it is</w:t>
      </w:r>
      <w:r w:rsidRPr="00DB6FC7">
        <w:rPr>
          <w:rFonts w:ascii="Times New Roman" w:hAnsi="Times New Roman" w:cs="Times New Roman"/>
          <w:sz w:val="24"/>
          <w:szCs w:val="24"/>
        </w:rPr>
        <w:t xml:space="preserve"> adaptation to various climatic and soil conditions and thereby meeting diverse dietary preferences and the nutritional needs of various socio-economic groups (Gashaw et al., 2015).</w:t>
      </w:r>
      <w:r w:rsidR="007370E5">
        <w:rPr>
          <w:rFonts w:ascii="Times New Roman" w:hAnsi="Times New Roman" w:cs="Times New Roman"/>
          <w:sz w:val="24"/>
          <w:szCs w:val="24"/>
        </w:rPr>
        <w:t xml:space="preserve"> </w:t>
      </w:r>
      <w:r w:rsidR="008B189E">
        <w:rPr>
          <w:rFonts w:ascii="Times New Roman" w:hAnsi="Times New Roman" w:cs="Times New Roman"/>
          <w:sz w:val="24"/>
          <w:szCs w:val="24"/>
        </w:rPr>
        <w:t xml:space="preserve"> </w:t>
      </w:r>
      <w:r w:rsidR="007134D6">
        <w:rPr>
          <w:rFonts w:ascii="Times New Roman" w:hAnsi="Times New Roman" w:cs="Times New Roman"/>
          <w:sz w:val="24"/>
          <w:szCs w:val="24"/>
        </w:rPr>
        <w:t>I</w:t>
      </w:r>
      <w:r w:rsidR="007134D6" w:rsidRPr="007134D6">
        <w:rPr>
          <w:rFonts w:ascii="Times New Roman" w:hAnsi="Times New Roman" w:cs="Times New Roman"/>
          <w:sz w:val="24"/>
          <w:szCs w:val="24"/>
        </w:rPr>
        <w:t>n sub-Saharan Africa, maize holds unparalleled importance as a staple food. In Ethiopia, where agriculture plays a crucial economic role, it accounts for 80% of employment, 83.9% of total exports, and contributes 41.4% to GDP (Weltej, 2018</w:t>
      </w:r>
      <w:r w:rsidR="00A6502B">
        <w:rPr>
          <w:rFonts w:ascii="Times New Roman" w:hAnsi="Times New Roman" w:cs="Times New Roman"/>
          <w:noProof/>
          <w:sz w:val="24"/>
          <w:szCs w:val="24"/>
        </w:rPr>
        <w:t>; Amanza, Mailumo, &amp; Silong, 2021</w:t>
      </w:r>
      <w:r w:rsidR="007134D6" w:rsidRPr="007134D6">
        <w:rPr>
          <w:rFonts w:ascii="Times New Roman" w:hAnsi="Times New Roman" w:cs="Times New Roman"/>
          <w:sz w:val="24"/>
          <w:szCs w:val="24"/>
        </w:rPr>
        <w:t>). Cereal production, particularly maize, covers approximately 79.83% of the country's grain crop area, totaling 11,610,331 hectares (CSA, 2021). Maize alone contributes 87.08% of Ethiopia's grain production, amounting to 283,922,484 quintals (CSA, 2021). The crop spans 2.526 million hectares in Ethiopia, boasting an average yield of 4.179 tons per hectare and a total production of 1,055,70</w:t>
      </w:r>
      <w:r w:rsidR="007370E5">
        <w:rPr>
          <w:rFonts w:ascii="Times New Roman" w:hAnsi="Times New Roman" w:cs="Times New Roman"/>
          <w:sz w:val="24"/>
          <w:szCs w:val="24"/>
        </w:rPr>
        <w:t xml:space="preserve">9.36 tons (Kusse et al., 2022). </w:t>
      </w:r>
      <w:r w:rsidR="007134D6" w:rsidRPr="007134D6">
        <w:rPr>
          <w:rFonts w:ascii="Times New Roman" w:hAnsi="Times New Roman" w:cs="Times New Roman"/>
          <w:sz w:val="24"/>
          <w:szCs w:val="24"/>
        </w:rPr>
        <w:t>In Kenya, maize plays a pivotal economic role, constituting 3% of the GDP and contributing 21% to the total value of primary agricultural commodities. Cultivated in regions with rainfall averages ranging from 900 to 1700 mm, maize covers approximately 1.4 million hectares, managed by a mix of large-scale farmers (25%) and smallholders (75%) for both commercial and subsistence p</w:t>
      </w:r>
      <w:r w:rsidR="00931573">
        <w:rPr>
          <w:rFonts w:ascii="Times New Roman" w:hAnsi="Times New Roman" w:cs="Times New Roman"/>
          <w:sz w:val="24"/>
          <w:szCs w:val="24"/>
        </w:rPr>
        <w:t>urposes (Legesse &amp; Gezmu, 2023)</w:t>
      </w:r>
      <w:r w:rsidR="00A6502B">
        <w:rPr>
          <w:rFonts w:ascii="Times New Roman" w:hAnsi="Times New Roman" w:cs="Times New Roman"/>
          <w:sz w:val="24"/>
          <w:szCs w:val="24"/>
        </w:rPr>
        <w:t>.</w:t>
      </w:r>
    </w:p>
    <w:p w14:paraId="59F87405" w14:textId="77777777" w:rsidR="00DA43D4" w:rsidRDefault="00DA43D4" w:rsidP="00DA43D4">
      <w:pPr>
        <w:spacing w:after="120" w:line="360" w:lineRule="auto"/>
        <w:jc w:val="both"/>
        <w:rPr>
          <w:rFonts w:ascii="Times New Roman" w:hAnsi="Times New Roman" w:cs="Times New Roman"/>
          <w:sz w:val="24"/>
          <w:szCs w:val="24"/>
        </w:rPr>
      </w:pPr>
      <w:r w:rsidRPr="00DA43D4">
        <w:rPr>
          <w:rFonts w:ascii="Times New Roman" w:hAnsi="Times New Roman" w:cs="Times New Roman"/>
          <w:sz w:val="24"/>
          <w:szCs w:val="24"/>
        </w:rPr>
        <w:t xml:space="preserve">In Tanzania, maize played a pivotal role as the primary food source for the majority of the population, predominantly cultivated by small-scale farmers. It assisted both as a subsistence </w:t>
      </w:r>
      <w:r w:rsidRPr="00DA43D4">
        <w:rPr>
          <w:rFonts w:ascii="Times New Roman" w:hAnsi="Times New Roman" w:cs="Times New Roman"/>
          <w:sz w:val="24"/>
          <w:szCs w:val="24"/>
        </w:rPr>
        <w:lastRenderedPageBreak/>
        <w:t xml:space="preserve">crop and a source of income (Steffens, Brüssow, &amp; Grote, 2020). Its cultivation typically occurred under low-input, rain-fed conditions, but the maize value chain in Tanzania faced significant challenges, characterized through fragmentation, poor coordination, and inefficient connections between producers and consumers (Ismai &amp; Changalima, 2019). Critical elements such as trust, reliable information systems, and the advantages of economies of scale were inadequately established (Upla, 2023). This prevailing uncertainty discouraged investment from both resource-poor, risk-averse small-scale farmers and commercial investors (Ismai &amp; Changalima, 2019). The absence of substantial market pull hindered improvement efforts, resulting in up to 80 percent of maize being consumed within producing households. The need for change became evident to transform the plight of millions of small-scale farmers who derived minimal or no profit from maize cultivation (Legesse &amp; Gezmu, 2023). </w:t>
      </w:r>
    </w:p>
    <w:p w14:paraId="35821D72" w14:textId="64954C70" w:rsidR="00DA43D4" w:rsidRDefault="00DA43D4" w:rsidP="00DA43D4">
      <w:pPr>
        <w:spacing w:after="120" w:line="360" w:lineRule="auto"/>
        <w:jc w:val="both"/>
        <w:rPr>
          <w:rFonts w:ascii="Times New Roman" w:hAnsi="Times New Roman" w:cs="Times New Roman"/>
          <w:sz w:val="24"/>
          <w:szCs w:val="24"/>
        </w:rPr>
      </w:pPr>
      <w:r w:rsidRPr="00DA43D4">
        <w:rPr>
          <w:rFonts w:ascii="Times New Roman" w:hAnsi="Times New Roman" w:cs="Times New Roman"/>
          <w:sz w:val="24"/>
          <w:szCs w:val="24"/>
        </w:rPr>
        <w:t>In 2020, Tanzania witnessed an estimated production of 6.59 million metric tons (MT) of maize, of which 6.4 million MT were consumed domestically, and 114,100 MT were exported (Utonga, 2022). Imports amounted to around 12,000 MT, while 73,800 MT were allocated for the next season's seed. These figures signified a remarkable increase compared to previous official statistics (Manase, 2018). Anticipated growth in both domestic and regional demand was expected in the coming years, with an additional requirement for yellow maize for stock feed. The prospect for substantial development within the maize sub-sector became evident when the right incentives and a positive business environment were established, leveraging available technology (Steffens et al., 2019; Mahuwi &amp; Israel, 2023). Regarding the sustainability of the maize value chain in Tanzania, specific emphasis was placed on the role of the private sector (Mahuwi &amp; Israel, 2023). The Government of Tanzania actively promoted private sector-led agricultural growth, guiding public sector support for initiatives such as the FAQ’s Southern Highlands Food Security Programme (SHFSP), Kilimo Kwanza, and the Southern Agricultural Growth Corridor of Tanzania (SAGCOT) (Ismai &amp; Changalima, 2019). This commitment extended to international cooperation, as demonstrated by the G8 Cooperation Framework supporting the New Alliance for Food Security and Nutrition in Tanzania. The outcomes of the G8 meeting at Camp David in the United States resulted in substantial, practical agreements on policy improvements and investments that significantly impacted the sustainability of the maize value chain in Tanzania.</w:t>
      </w:r>
    </w:p>
    <w:p w14:paraId="7CDD760B" w14:textId="2080471A" w:rsidR="00E24F0F" w:rsidRPr="00E24F0F" w:rsidRDefault="00E24F0F" w:rsidP="00E24F0F">
      <w:pPr>
        <w:spacing w:line="360" w:lineRule="auto"/>
        <w:jc w:val="both"/>
        <w:rPr>
          <w:rFonts w:ascii="Times New Roman" w:hAnsi="Times New Roman" w:cs="Times New Roman"/>
          <w:sz w:val="24"/>
          <w:szCs w:val="24"/>
        </w:rPr>
      </w:pPr>
      <w:r w:rsidRPr="00E24F0F">
        <w:rPr>
          <w:rFonts w:ascii="Times New Roman" w:hAnsi="Times New Roman" w:cs="Times New Roman"/>
          <w:sz w:val="24"/>
          <w:szCs w:val="24"/>
        </w:rPr>
        <w:lastRenderedPageBreak/>
        <w:t xml:space="preserve">The </w:t>
      </w:r>
      <w:r w:rsidR="0012499E">
        <w:rPr>
          <w:rFonts w:ascii="Times New Roman" w:hAnsi="Times New Roman" w:cs="Times New Roman"/>
          <w:sz w:val="24"/>
          <w:szCs w:val="24"/>
        </w:rPr>
        <w:t>study</w:t>
      </w:r>
      <w:r w:rsidRPr="00E24F0F">
        <w:rPr>
          <w:rFonts w:ascii="Times New Roman" w:hAnsi="Times New Roman" w:cs="Times New Roman"/>
          <w:sz w:val="24"/>
          <w:szCs w:val="24"/>
        </w:rPr>
        <w:t xml:space="preserve"> identified existing gaps in the literature regarding the determinants of maize value chain sustainability in the Katavi region, Tanzania. The purpose of the study was to contribute valuable insights that addressed these gaps in knowledge, particularly concerning the factors influencing maize value chain sustainability. While previous research had explored various aspects of agricultural sustainability, few studies specifically examined the unique factors affecting maize value chain sustainability in the Katavi region. This study aimed to provide a </w:t>
      </w:r>
      <w:r w:rsidR="00773216" w:rsidRPr="00E24F0F">
        <w:rPr>
          <w:rFonts w:ascii="Times New Roman" w:hAnsi="Times New Roman" w:cs="Times New Roman"/>
          <w:sz w:val="24"/>
          <w:szCs w:val="24"/>
        </w:rPr>
        <w:t>indulgent</w:t>
      </w:r>
      <w:r w:rsidRPr="00E24F0F">
        <w:rPr>
          <w:rFonts w:ascii="Times New Roman" w:hAnsi="Times New Roman" w:cs="Times New Roman"/>
          <w:sz w:val="24"/>
          <w:szCs w:val="24"/>
        </w:rPr>
        <w:t xml:space="preserve"> of these complex determinants and implications for enhancing maize value chain sustainability in Katavi.</w:t>
      </w:r>
    </w:p>
    <w:p w14:paraId="22574AFC" w14:textId="17F7B424" w:rsidR="00684E59" w:rsidRPr="007C26FA" w:rsidRDefault="007C26FA" w:rsidP="00062554">
      <w:pPr>
        <w:pStyle w:val="Heading2"/>
        <w:spacing w:before="120"/>
      </w:pPr>
      <w:bookmarkStart w:id="23" w:name="_Toc182496007"/>
      <w:r>
        <w:t>1.2</w:t>
      </w:r>
      <w:r w:rsidR="004765D5" w:rsidRPr="007C26FA">
        <w:t xml:space="preserve"> Statement of the Problem</w:t>
      </w:r>
      <w:bookmarkEnd w:id="23"/>
    </w:p>
    <w:p w14:paraId="718AF681" w14:textId="4DC2247A" w:rsidR="00205598" w:rsidRDefault="00B2174D" w:rsidP="00B2174D">
      <w:pPr>
        <w:autoSpaceDE w:val="0"/>
        <w:autoSpaceDN w:val="0"/>
        <w:adjustRightInd w:val="0"/>
        <w:spacing w:before="120" w:after="120" w:line="360" w:lineRule="auto"/>
        <w:jc w:val="both"/>
        <w:rPr>
          <w:rFonts w:ascii="Times New Roman" w:hAnsi="Times New Roman" w:cs="Times New Roman"/>
          <w:sz w:val="24"/>
          <w:szCs w:val="24"/>
        </w:rPr>
      </w:pPr>
      <w:r w:rsidRPr="00B2174D">
        <w:rPr>
          <w:rFonts w:ascii="Times New Roman" w:hAnsi="Times New Roman" w:cs="Times New Roman"/>
          <w:sz w:val="24"/>
          <w:szCs w:val="24"/>
        </w:rPr>
        <w:t xml:space="preserve">In Tanzania, agriculture served as the backbone of the economy, </w:t>
      </w:r>
      <w:r w:rsidR="00205598" w:rsidRPr="00205598">
        <w:rPr>
          <w:rFonts w:ascii="Times New Roman" w:hAnsi="Times New Roman" w:cs="Times New Roman"/>
          <w:sz w:val="24"/>
          <w:szCs w:val="24"/>
        </w:rPr>
        <w:t xml:space="preserve">providing </w:t>
      </w:r>
      <w:r w:rsidRPr="00B2174D">
        <w:rPr>
          <w:rFonts w:ascii="Times New Roman" w:hAnsi="Times New Roman" w:cs="Times New Roman"/>
          <w:sz w:val="24"/>
          <w:szCs w:val="24"/>
        </w:rPr>
        <w:t>66.3 percent of total employment opportunities</w:t>
      </w:r>
      <w:sdt>
        <w:sdtPr>
          <w:rPr>
            <w:rFonts w:ascii="Times New Roman" w:hAnsi="Times New Roman" w:cs="Times New Roman"/>
            <w:sz w:val="24"/>
            <w:szCs w:val="24"/>
          </w:rPr>
          <w:id w:val="-1109119861"/>
          <w:citation/>
        </w:sdtPr>
        <w:sdtContent>
          <w:r w:rsidR="003C2027">
            <w:rPr>
              <w:rFonts w:ascii="Times New Roman" w:hAnsi="Times New Roman" w:cs="Times New Roman"/>
              <w:sz w:val="24"/>
              <w:szCs w:val="24"/>
            </w:rPr>
            <w:fldChar w:fldCharType="begin"/>
          </w:r>
          <w:r w:rsidR="003C2027">
            <w:rPr>
              <w:rFonts w:ascii="Times New Roman" w:hAnsi="Times New Roman" w:cs="Times New Roman"/>
              <w:sz w:val="24"/>
              <w:szCs w:val="24"/>
            </w:rPr>
            <w:instrText xml:space="preserve"> CITATION Ism19 \l 1033 </w:instrText>
          </w:r>
          <w:r w:rsidR="003C2027">
            <w:rPr>
              <w:rFonts w:ascii="Times New Roman" w:hAnsi="Times New Roman" w:cs="Times New Roman"/>
              <w:sz w:val="24"/>
              <w:szCs w:val="24"/>
            </w:rPr>
            <w:fldChar w:fldCharType="separate"/>
          </w:r>
          <w:r w:rsidR="003C2027">
            <w:rPr>
              <w:rFonts w:ascii="Times New Roman" w:hAnsi="Times New Roman" w:cs="Times New Roman"/>
              <w:noProof/>
              <w:sz w:val="24"/>
              <w:szCs w:val="24"/>
            </w:rPr>
            <w:t xml:space="preserve"> </w:t>
          </w:r>
          <w:r w:rsidR="003C2027" w:rsidRPr="003C2027">
            <w:rPr>
              <w:rFonts w:ascii="Times New Roman" w:hAnsi="Times New Roman" w:cs="Times New Roman"/>
              <w:noProof/>
              <w:sz w:val="24"/>
              <w:szCs w:val="24"/>
            </w:rPr>
            <w:t>(Ismai &amp; Changalima, 2019)</w:t>
          </w:r>
          <w:r w:rsidR="003C2027">
            <w:rPr>
              <w:rFonts w:ascii="Times New Roman" w:hAnsi="Times New Roman" w:cs="Times New Roman"/>
              <w:sz w:val="24"/>
              <w:szCs w:val="24"/>
            </w:rPr>
            <w:fldChar w:fldCharType="end"/>
          </w:r>
        </w:sdtContent>
      </w:sdt>
      <w:r w:rsidR="003C2027">
        <w:rPr>
          <w:rFonts w:ascii="Times New Roman" w:hAnsi="Times New Roman" w:cs="Times New Roman"/>
          <w:sz w:val="24"/>
          <w:szCs w:val="24"/>
        </w:rPr>
        <w:t xml:space="preserve">. </w:t>
      </w:r>
      <w:r w:rsidRPr="00B2174D">
        <w:rPr>
          <w:rFonts w:ascii="Times New Roman" w:hAnsi="Times New Roman" w:cs="Times New Roman"/>
          <w:sz w:val="24"/>
          <w:szCs w:val="24"/>
        </w:rPr>
        <w:t>Maize is the staple food for most Tanzanians, with 80 percent of production coming from small-scale farmers. It is grown both for subsiste</w:t>
      </w:r>
      <w:r>
        <w:rPr>
          <w:rFonts w:ascii="Times New Roman" w:hAnsi="Times New Roman" w:cs="Times New Roman"/>
          <w:sz w:val="24"/>
          <w:szCs w:val="24"/>
        </w:rPr>
        <w:t>nce and as a cash crop. About 69 to 85</w:t>
      </w:r>
      <w:r w:rsidRPr="00B2174D">
        <w:rPr>
          <w:rFonts w:ascii="Times New Roman" w:hAnsi="Times New Roman" w:cs="Times New Roman"/>
          <w:sz w:val="24"/>
          <w:szCs w:val="24"/>
        </w:rPr>
        <w:t xml:space="preserve"> percent of maize is consumed by the households </w:t>
      </w:r>
      <w:r w:rsidR="00845712">
        <w:rPr>
          <w:rFonts w:ascii="Times New Roman" w:hAnsi="Times New Roman" w:cs="Times New Roman"/>
          <w:sz w:val="24"/>
          <w:szCs w:val="24"/>
        </w:rPr>
        <w:t>that produce it, leaving only 22</w:t>
      </w:r>
      <w:r>
        <w:rPr>
          <w:rFonts w:ascii="Times New Roman" w:hAnsi="Times New Roman" w:cs="Times New Roman"/>
          <w:sz w:val="24"/>
          <w:szCs w:val="24"/>
        </w:rPr>
        <w:t xml:space="preserve"> to 38</w:t>
      </w:r>
      <w:r w:rsidRPr="00B2174D">
        <w:rPr>
          <w:rFonts w:ascii="Times New Roman" w:hAnsi="Times New Roman" w:cs="Times New Roman"/>
          <w:sz w:val="24"/>
          <w:szCs w:val="24"/>
        </w:rPr>
        <w:t xml:space="preserve"> percent for commercial markets</w:t>
      </w:r>
      <w:sdt>
        <w:sdtPr>
          <w:rPr>
            <w:rFonts w:ascii="Times New Roman" w:hAnsi="Times New Roman" w:cs="Times New Roman"/>
            <w:sz w:val="24"/>
            <w:szCs w:val="24"/>
          </w:rPr>
          <w:id w:val="-1856408441"/>
          <w:citation/>
        </w:sdtPr>
        <w:sdtContent>
          <w:r w:rsidR="003C2027">
            <w:rPr>
              <w:rFonts w:ascii="Times New Roman" w:hAnsi="Times New Roman" w:cs="Times New Roman"/>
              <w:sz w:val="24"/>
              <w:szCs w:val="24"/>
            </w:rPr>
            <w:fldChar w:fldCharType="begin"/>
          </w:r>
          <w:r w:rsidR="003C2027">
            <w:rPr>
              <w:rFonts w:ascii="Times New Roman" w:hAnsi="Times New Roman" w:cs="Times New Roman"/>
              <w:sz w:val="24"/>
              <w:szCs w:val="24"/>
            </w:rPr>
            <w:instrText xml:space="preserve"> CITATION Ram19 \l 1033 </w:instrText>
          </w:r>
          <w:r w:rsidR="003C2027">
            <w:rPr>
              <w:rFonts w:ascii="Times New Roman" w:hAnsi="Times New Roman" w:cs="Times New Roman"/>
              <w:sz w:val="24"/>
              <w:szCs w:val="24"/>
            </w:rPr>
            <w:fldChar w:fldCharType="separate"/>
          </w:r>
          <w:r w:rsidR="003C2027">
            <w:rPr>
              <w:rFonts w:ascii="Times New Roman" w:hAnsi="Times New Roman" w:cs="Times New Roman"/>
              <w:noProof/>
              <w:sz w:val="24"/>
              <w:szCs w:val="24"/>
            </w:rPr>
            <w:t xml:space="preserve"> </w:t>
          </w:r>
          <w:r w:rsidR="003C2027" w:rsidRPr="003C2027">
            <w:rPr>
              <w:rFonts w:ascii="Times New Roman" w:hAnsi="Times New Roman" w:cs="Times New Roman"/>
              <w:noProof/>
              <w:sz w:val="24"/>
              <w:szCs w:val="24"/>
            </w:rPr>
            <w:t>(Rashid, 2019)</w:t>
          </w:r>
          <w:r w:rsidR="003C2027">
            <w:rPr>
              <w:rFonts w:ascii="Times New Roman" w:hAnsi="Times New Roman" w:cs="Times New Roman"/>
              <w:sz w:val="24"/>
              <w:szCs w:val="24"/>
            </w:rPr>
            <w:fldChar w:fldCharType="end"/>
          </w:r>
        </w:sdtContent>
      </w:sdt>
      <w:r w:rsidR="003C2027">
        <w:rPr>
          <w:rFonts w:ascii="Times New Roman" w:hAnsi="Times New Roman" w:cs="Times New Roman"/>
          <w:sz w:val="24"/>
          <w:szCs w:val="24"/>
        </w:rPr>
        <w:t xml:space="preserve">. </w:t>
      </w:r>
      <w:r w:rsidRPr="00B2174D">
        <w:rPr>
          <w:rFonts w:ascii="Times New Roman" w:hAnsi="Times New Roman" w:cs="Times New Roman"/>
          <w:sz w:val="24"/>
          <w:szCs w:val="24"/>
        </w:rPr>
        <w:t>Maize accounts for 16 percent of household food expenditures on average</w:t>
      </w:r>
      <w:r w:rsidR="00791984">
        <w:rPr>
          <w:rFonts w:ascii="Times New Roman" w:hAnsi="Times New Roman" w:cs="Times New Roman"/>
          <w:sz w:val="24"/>
          <w:szCs w:val="24"/>
        </w:rPr>
        <w:t xml:space="preserve">, though this varies by region, and it </w:t>
      </w:r>
      <w:r w:rsidRPr="00B2174D">
        <w:rPr>
          <w:rFonts w:ascii="Times New Roman" w:hAnsi="Times New Roman" w:cs="Times New Roman"/>
          <w:sz w:val="24"/>
          <w:szCs w:val="24"/>
        </w:rPr>
        <w:t xml:space="preserve">is cultivated under rainfed conditions with minimal inputs, even in areas </w:t>
      </w:r>
      <w:r w:rsidR="003C2027">
        <w:rPr>
          <w:rFonts w:ascii="Times New Roman" w:hAnsi="Times New Roman" w:cs="Times New Roman"/>
          <w:sz w:val="24"/>
          <w:szCs w:val="24"/>
        </w:rPr>
        <w:t>where rainfall is insufficient. T</w:t>
      </w:r>
      <w:r w:rsidRPr="00B2174D">
        <w:rPr>
          <w:rFonts w:ascii="Times New Roman" w:hAnsi="Times New Roman" w:cs="Times New Roman"/>
          <w:sz w:val="24"/>
          <w:szCs w:val="24"/>
        </w:rPr>
        <w:t xml:space="preserve">his preference for maize over drought-resistant crops </w:t>
      </w:r>
      <w:r w:rsidR="003C2027">
        <w:rPr>
          <w:rFonts w:ascii="Times New Roman" w:hAnsi="Times New Roman" w:cs="Times New Roman"/>
          <w:sz w:val="24"/>
          <w:szCs w:val="24"/>
        </w:rPr>
        <w:t>as</w:t>
      </w:r>
      <w:r w:rsidRPr="00B2174D">
        <w:rPr>
          <w:rFonts w:ascii="Times New Roman" w:hAnsi="Times New Roman" w:cs="Times New Roman"/>
          <w:sz w:val="24"/>
          <w:szCs w:val="24"/>
        </w:rPr>
        <w:t xml:space="preserve"> sorghum and millet is rooted in strong dietary habits</w:t>
      </w:r>
      <w:r w:rsidR="00BE5F6F">
        <w:rPr>
          <w:rFonts w:ascii="Times New Roman" w:hAnsi="Times New Roman" w:cs="Times New Roman"/>
          <w:sz w:val="24"/>
          <w:szCs w:val="24"/>
        </w:rPr>
        <w:t>, and also the e</w:t>
      </w:r>
      <w:r w:rsidRPr="00B2174D">
        <w:rPr>
          <w:rFonts w:ascii="Times New Roman" w:hAnsi="Times New Roman" w:cs="Times New Roman"/>
          <w:sz w:val="24"/>
          <w:szCs w:val="24"/>
        </w:rPr>
        <w:t xml:space="preserve">fforts are </w:t>
      </w:r>
      <w:r w:rsidR="00791984" w:rsidRPr="00B2174D">
        <w:rPr>
          <w:rFonts w:ascii="Times New Roman" w:hAnsi="Times New Roman" w:cs="Times New Roman"/>
          <w:sz w:val="24"/>
          <w:szCs w:val="24"/>
        </w:rPr>
        <w:t>proceeding</w:t>
      </w:r>
      <w:r w:rsidRPr="00B2174D">
        <w:rPr>
          <w:rFonts w:ascii="Times New Roman" w:hAnsi="Times New Roman" w:cs="Times New Roman"/>
          <w:sz w:val="24"/>
          <w:szCs w:val="24"/>
        </w:rPr>
        <w:t xml:space="preserve"> to develop drought-tolerant maize varieties and expand irrigation access for farmers</w:t>
      </w:r>
      <w:sdt>
        <w:sdtPr>
          <w:rPr>
            <w:rFonts w:ascii="Times New Roman" w:hAnsi="Times New Roman" w:cs="Times New Roman"/>
            <w:sz w:val="24"/>
            <w:szCs w:val="24"/>
          </w:rPr>
          <w:id w:val="-34274209"/>
          <w:citation/>
        </w:sdtPr>
        <w:sdtContent>
          <w:r w:rsidR="00BE5F6F">
            <w:rPr>
              <w:rFonts w:ascii="Times New Roman" w:hAnsi="Times New Roman" w:cs="Times New Roman"/>
              <w:sz w:val="24"/>
              <w:szCs w:val="24"/>
            </w:rPr>
            <w:fldChar w:fldCharType="begin"/>
          </w:r>
          <w:r w:rsidR="00BE5F6F">
            <w:rPr>
              <w:rFonts w:ascii="Times New Roman" w:hAnsi="Times New Roman" w:cs="Times New Roman"/>
              <w:sz w:val="24"/>
              <w:szCs w:val="24"/>
            </w:rPr>
            <w:instrText xml:space="preserve"> CITATION Man18 \l 1033 </w:instrText>
          </w:r>
          <w:r w:rsidR="00BE5F6F">
            <w:rPr>
              <w:rFonts w:ascii="Times New Roman" w:hAnsi="Times New Roman" w:cs="Times New Roman"/>
              <w:sz w:val="24"/>
              <w:szCs w:val="24"/>
            </w:rPr>
            <w:fldChar w:fldCharType="separate"/>
          </w:r>
          <w:r w:rsidR="00BE5F6F">
            <w:rPr>
              <w:rFonts w:ascii="Times New Roman" w:hAnsi="Times New Roman" w:cs="Times New Roman"/>
              <w:noProof/>
              <w:sz w:val="24"/>
              <w:szCs w:val="24"/>
            </w:rPr>
            <w:t xml:space="preserve"> </w:t>
          </w:r>
          <w:r w:rsidR="00BE5F6F" w:rsidRPr="00BE5F6F">
            <w:rPr>
              <w:rFonts w:ascii="Times New Roman" w:hAnsi="Times New Roman" w:cs="Times New Roman"/>
              <w:noProof/>
              <w:sz w:val="24"/>
              <w:szCs w:val="24"/>
            </w:rPr>
            <w:t>(Manase, 2018)</w:t>
          </w:r>
          <w:r w:rsidR="00BE5F6F">
            <w:rPr>
              <w:rFonts w:ascii="Times New Roman" w:hAnsi="Times New Roman" w:cs="Times New Roman"/>
              <w:sz w:val="24"/>
              <w:szCs w:val="24"/>
            </w:rPr>
            <w:fldChar w:fldCharType="end"/>
          </w:r>
        </w:sdtContent>
      </w:sdt>
      <w:r w:rsidR="008A4CAB">
        <w:rPr>
          <w:rFonts w:ascii="Times New Roman" w:hAnsi="Times New Roman" w:cs="Times New Roman"/>
          <w:sz w:val="24"/>
          <w:szCs w:val="24"/>
        </w:rPr>
        <w:t xml:space="preserve">. </w:t>
      </w:r>
      <w:r w:rsidR="003C2027" w:rsidRPr="00205598">
        <w:rPr>
          <w:rFonts w:ascii="Times New Roman" w:hAnsi="Times New Roman" w:cs="Times New Roman"/>
          <w:sz w:val="24"/>
          <w:szCs w:val="24"/>
        </w:rPr>
        <w:t>Regardless of</w:t>
      </w:r>
      <w:r w:rsidR="00205598" w:rsidRPr="00205598">
        <w:rPr>
          <w:rFonts w:ascii="Times New Roman" w:hAnsi="Times New Roman" w:cs="Times New Roman"/>
          <w:sz w:val="24"/>
          <w:szCs w:val="24"/>
        </w:rPr>
        <w:t xml:space="preserve"> its importance, the maize value chain remained fragmented, with inefficient links between producers and consumers, lacking trust, information systems, and economies of scale (Utonga, 2022).</w:t>
      </w:r>
    </w:p>
    <w:p w14:paraId="5760260C" w14:textId="62FBA454" w:rsidR="002C47DC" w:rsidRDefault="000B2CE9" w:rsidP="006319B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F8320B" w:rsidRPr="00F8320B">
        <w:rPr>
          <w:rFonts w:ascii="Times New Roman" w:hAnsi="Times New Roman" w:cs="Times New Roman"/>
          <w:sz w:val="24"/>
          <w:szCs w:val="24"/>
        </w:rPr>
        <w:t xml:space="preserve">challenges </w:t>
      </w:r>
      <w:r w:rsidR="003C4EB6">
        <w:rPr>
          <w:rFonts w:ascii="Times New Roman" w:hAnsi="Times New Roman" w:cs="Times New Roman"/>
          <w:sz w:val="24"/>
          <w:szCs w:val="24"/>
        </w:rPr>
        <w:t>of the value chain sustananbili</w:t>
      </w:r>
      <w:r w:rsidR="00F8320B">
        <w:rPr>
          <w:rFonts w:ascii="Times New Roman" w:hAnsi="Times New Roman" w:cs="Times New Roman"/>
          <w:sz w:val="24"/>
          <w:szCs w:val="24"/>
        </w:rPr>
        <w:t>t</w:t>
      </w:r>
      <w:r w:rsidR="003C4EB6">
        <w:rPr>
          <w:rFonts w:ascii="Times New Roman" w:hAnsi="Times New Roman" w:cs="Times New Roman"/>
          <w:sz w:val="24"/>
          <w:szCs w:val="24"/>
        </w:rPr>
        <w:t>y</w:t>
      </w:r>
      <w:r w:rsidR="00F8320B">
        <w:rPr>
          <w:rFonts w:ascii="Times New Roman" w:hAnsi="Times New Roman" w:cs="Times New Roman"/>
          <w:sz w:val="24"/>
          <w:szCs w:val="24"/>
        </w:rPr>
        <w:t xml:space="preserve"> </w:t>
      </w:r>
      <w:r w:rsidR="00F8320B" w:rsidRPr="00F8320B">
        <w:rPr>
          <w:rFonts w:ascii="Times New Roman" w:hAnsi="Times New Roman" w:cs="Times New Roman"/>
          <w:sz w:val="24"/>
          <w:szCs w:val="24"/>
        </w:rPr>
        <w:t>as inadequate storage and transportation facilities resulted in low se</w:t>
      </w:r>
      <w:r w:rsidR="008D5DA0">
        <w:rPr>
          <w:rFonts w:ascii="Times New Roman" w:hAnsi="Times New Roman" w:cs="Times New Roman"/>
          <w:sz w:val="24"/>
          <w:szCs w:val="24"/>
        </w:rPr>
        <w:t>lling prices for maize products, and also the f</w:t>
      </w:r>
      <w:r w:rsidR="00F8320B" w:rsidRPr="00F8320B">
        <w:rPr>
          <w:rFonts w:ascii="Times New Roman" w:hAnsi="Times New Roman" w:cs="Times New Roman"/>
          <w:sz w:val="24"/>
          <w:szCs w:val="24"/>
        </w:rPr>
        <w:t>inancial constraints hindered the acquisition of necessary inputs to combat pests and diseases and to adopt advanced technologies for cultivation, harvesting, packaging, grading, and transportation</w:t>
      </w:r>
      <w:sdt>
        <w:sdtPr>
          <w:rPr>
            <w:rFonts w:ascii="Times New Roman" w:hAnsi="Times New Roman" w:cs="Times New Roman"/>
            <w:sz w:val="24"/>
            <w:szCs w:val="24"/>
          </w:rPr>
          <w:id w:val="-1130232093"/>
          <w:citation/>
        </w:sdtPr>
        <w:sdtContent>
          <w:r w:rsidR="00815B92">
            <w:rPr>
              <w:rFonts w:ascii="Times New Roman" w:hAnsi="Times New Roman" w:cs="Times New Roman"/>
              <w:sz w:val="24"/>
              <w:szCs w:val="24"/>
            </w:rPr>
            <w:fldChar w:fldCharType="begin"/>
          </w:r>
          <w:r w:rsidR="00815B92">
            <w:rPr>
              <w:rFonts w:ascii="Times New Roman" w:hAnsi="Times New Roman" w:cs="Times New Roman"/>
              <w:sz w:val="24"/>
              <w:szCs w:val="24"/>
            </w:rPr>
            <w:instrText xml:space="preserve"> CITATION Uto22 \l 1033 </w:instrText>
          </w:r>
          <w:r w:rsidR="00815B92">
            <w:rPr>
              <w:rFonts w:ascii="Times New Roman" w:hAnsi="Times New Roman" w:cs="Times New Roman"/>
              <w:sz w:val="24"/>
              <w:szCs w:val="24"/>
            </w:rPr>
            <w:fldChar w:fldCharType="separate"/>
          </w:r>
          <w:r w:rsidR="00815B92">
            <w:rPr>
              <w:rFonts w:ascii="Times New Roman" w:hAnsi="Times New Roman" w:cs="Times New Roman"/>
              <w:noProof/>
              <w:sz w:val="24"/>
              <w:szCs w:val="24"/>
            </w:rPr>
            <w:t xml:space="preserve"> </w:t>
          </w:r>
          <w:r w:rsidR="00815B92" w:rsidRPr="00815B92">
            <w:rPr>
              <w:rFonts w:ascii="Times New Roman" w:hAnsi="Times New Roman" w:cs="Times New Roman"/>
              <w:noProof/>
              <w:sz w:val="24"/>
              <w:szCs w:val="24"/>
            </w:rPr>
            <w:t>(Utonga, 2022)</w:t>
          </w:r>
          <w:r w:rsidR="00815B92">
            <w:rPr>
              <w:rFonts w:ascii="Times New Roman" w:hAnsi="Times New Roman" w:cs="Times New Roman"/>
              <w:sz w:val="24"/>
              <w:szCs w:val="24"/>
            </w:rPr>
            <w:fldChar w:fldCharType="end"/>
          </w:r>
        </w:sdtContent>
      </w:sdt>
      <w:r w:rsidR="008D5DA0">
        <w:rPr>
          <w:rFonts w:ascii="Times New Roman" w:hAnsi="Times New Roman" w:cs="Times New Roman"/>
          <w:sz w:val="24"/>
          <w:szCs w:val="24"/>
        </w:rPr>
        <w:t>.</w:t>
      </w:r>
      <w:r w:rsidR="00F8320B" w:rsidRPr="00F8320B">
        <w:rPr>
          <w:rFonts w:ascii="Times New Roman" w:hAnsi="Times New Roman" w:cs="Times New Roman"/>
          <w:sz w:val="24"/>
          <w:szCs w:val="24"/>
        </w:rPr>
        <w:t xml:space="preserve"> </w:t>
      </w:r>
      <w:r w:rsidRPr="00F8320B">
        <w:rPr>
          <w:rFonts w:ascii="Times New Roman" w:hAnsi="Times New Roman" w:cs="Times New Roman"/>
          <w:sz w:val="24"/>
          <w:szCs w:val="24"/>
        </w:rPr>
        <w:t>Though</w:t>
      </w:r>
      <w:r w:rsidR="00F8320B" w:rsidRPr="00F8320B">
        <w:rPr>
          <w:rFonts w:ascii="Times New Roman" w:hAnsi="Times New Roman" w:cs="Times New Roman"/>
          <w:sz w:val="24"/>
          <w:szCs w:val="24"/>
        </w:rPr>
        <w:t xml:space="preserve"> maize production doubled </w:t>
      </w:r>
      <w:r>
        <w:rPr>
          <w:rFonts w:ascii="Times New Roman" w:hAnsi="Times New Roman" w:cs="Times New Roman"/>
          <w:sz w:val="24"/>
          <w:szCs w:val="24"/>
        </w:rPr>
        <w:t xml:space="preserve"> the </w:t>
      </w:r>
      <w:r w:rsidR="00F8320B" w:rsidRPr="00F8320B">
        <w:rPr>
          <w:rFonts w:ascii="Times New Roman" w:hAnsi="Times New Roman" w:cs="Times New Roman"/>
          <w:sz w:val="24"/>
          <w:szCs w:val="24"/>
        </w:rPr>
        <w:t xml:space="preserve">several challenges persisted, including insufficient financial capacity, pests and diseases, lack of storage facilities, poor infrastructure, and inadequate inputs, all of which </w:t>
      </w:r>
      <w:r w:rsidR="001A2817" w:rsidRPr="00F8320B">
        <w:rPr>
          <w:rFonts w:ascii="Times New Roman" w:hAnsi="Times New Roman" w:cs="Times New Roman"/>
          <w:sz w:val="24"/>
          <w:szCs w:val="24"/>
        </w:rPr>
        <w:t>hindered</w:t>
      </w:r>
      <w:r w:rsidR="00F8320B" w:rsidRPr="00F8320B">
        <w:rPr>
          <w:rFonts w:ascii="Times New Roman" w:hAnsi="Times New Roman" w:cs="Times New Roman"/>
          <w:sz w:val="24"/>
          <w:szCs w:val="24"/>
        </w:rPr>
        <w:t xml:space="preserve"> the sustainability of the maize value chain (Ismai &amp; Changalima, 2019). </w:t>
      </w:r>
      <w:r w:rsidR="001A2817" w:rsidRPr="001A2817">
        <w:rPr>
          <w:rFonts w:ascii="Times New Roman" w:hAnsi="Times New Roman" w:cs="Times New Roman"/>
          <w:sz w:val="24"/>
          <w:szCs w:val="24"/>
        </w:rPr>
        <w:t xml:space="preserve">Most marketed maize is delivered to local hubs, where traders sell it to </w:t>
      </w:r>
      <w:r w:rsidR="001A2817" w:rsidRPr="001A2817">
        <w:rPr>
          <w:rFonts w:ascii="Times New Roman" w:hAnsi="Times New Roman" w:cs="Times New Roman"/>
          <w:sz w:val="24"/>
          <w:szCs w:val="24"/>
        </w:rPr>
        <w:lastRenderedPageBreak/>
        <w:t>regional markets or export it. This benefits larger operators and disadvantages small farmers. Few large roller mills produce high-quality flour, and they run below capacity. Small hammer mills dominate, producing low-cost, low-quality flour, with unclear economics and profits based on volume, lacking traceability.</w:t>
      </w:r>
    </w:p>
    <w:p w14:paraId="1DDB2B64" w14:textId="44843DCF" w:rsidR="00CD2D89" w:rsidRPr="00CD2D89" w:rsidRDefault="00F8320B" w:rsidP="00CD2D89">
      <w:pPr>
        <w:spacing w:line="360" w:lineRule="auto"/>
        <w:jc w:val="both"/>
        <w:rPr>
          <w:rFonts w:ascii="Times New Roman" w:hAnsi="Times New Roman" w:cs="Times New Roman"/>
          <w:sz w:val="24"/>
          <w:szCs w:val="24"/>
        </w:rPr>
      </w:pPr>
      <w:r w:rsidRPr="00F8320B">
        <w:rPr>
          <w:rFonts w:ascii="Times New Roman" w:hAnsi="Times New Roman" w:cs="Times New Roman"/>
          <w:sz w:val="24"/>
          <w:szCs w:val="24"/>
        </w:rPr>
        <w:t>Despite government initiatives and international cooperation, the impact of the maize value chain on the economy and the broader region remained inconsistent.</w:t>
      </w:r>
      <w:r w:rsidR="00815B92">
        <w:rPr>
          <w:rFonts w:ascii="Times New Roman" w:hAnsi="Times New Roman" w:cs="Times New Roman"/>
          <w:sz w:val="24"/>
          <w:szCs w:val="24"/>
        </w:rPr>
        <w:t xml:space="preserve"> </w:t>
      </w:r>
      <w:r w:rsidR="00773216" w:rsidRPr="00773216">
        <w:rPr>
          <w:rFonts w:ascii="Times New Roman" w:hAnsi="Times New Roman" w:cs="Times New Roman"/>
          <w:sz w:val="24"/>
          <w:szCs w:val="24"/>
        </w:rPr>
        <w:t>In Tanzania, the government promoted private sector-led agricultural growth and supported initiatives like the FAO's Southern Highlands Food Security Program, Kilimo Kwanza, and the Southern Agricultural Growth Corridor of Tanzania (SAGCOT). International cooperation played a crucial role, exemplified by the G8 Cooperation Framework supporting the New Alliance for Food Security and Nutrition. Outcomes from the G8 meeting at Camp David resulted in significant agreements on policy improvements and investments that impacted m</w:t>
      </w:r>
      <w:r w:rsidR="00773216">
        <w:rPr>
          <w:rFonts w:ascii="Times New Roman" w:hAnsi="Times New Roman" w:cs="Times New Roman"/>
          <w:sz w:val="24"/>
          <w:szCs w:val="24"/>
        </w:rPr>
        <w:t xml:space="preserve">aize value chain sustainability. </w:t>
      </w:r>
      <w:sdt>
        <w:sdtPr>
          <w:rPr>
            <w:rFonts w:ascii="Times New Roman" w:hAnsi="Times New Roman" w:cs="Times New Roman"/>
            <w:sz w:val="24"/>
            <w:szCs w:val="24"/>
          </w:rPr>
          <w:id w:val="-636108144"/>
          <w:citation/>
        </w:sdtPr>
        <w:sdtContent>
          <w:r w:rsidR="00773216">
            <w:rPr>
              <w:rFonts w:ascii="Times New Roman" w:hAnsi="Times New Roman" w:cs="Times New Roman"/>
              <w:sz w:val="24"/>
              <w:szCs w:val="24"/>
            </w:rPr>
            <w:fldChar w:fldCharType="begin"/>
          </w:r>
          <w:r w:rsidR="00773216">
            <w:rPr>
              <w:rFonts w:ascii="Times New Roman" w:hAnsi="Times New Roman" w:cs="Times New Roman"/>
              <w:sz w:val="24"/>
              <w:szCs w:val="24"/>
            </w:rPr>
            <w:instrText xml:space="preserve"> CITATION Mah23 \l 1033 </w:instrText>
          </w:r>
          <w:r w:rsidR="00773216">
            <w:rPr>
              <w:rFonts w:ascii="Times New Roman" w:hAnsi="Times New Roman" w:cs="Times New Roman"/>
              <w:sz w:val="24"/>
              <w:szCs w:val="24"/>
            </w:rPr>
            <w:fldChar w:fldCharType="separate"/>
          </w:r>
          <w:r w:rsidR="00773216" w:rsidRPr="00773216">
            <w:rPr>
              <w:rFonts w:ascii="Times New Roman" w:hAnsi="Times New Roman" w:cs="Times New Roman"/>
              <w:noProof/>
              <w:sz w:val="24"/>
              <w:szCs w:val="24"/>
            </w:rPr>
            <w:t>(Mahuwi &amp; Israel, 2023)</w:t>
          </w:r>
          <w:r w:rsidR="00773216">
            <w:rPr>
              <w:rFonts w:ascii="Times New Roman" w:hAnsi="Times New Roman" w:cs="Times New Roman"/>
              <w:sz w:val="24"/>
              <w:szCs w:val="24"/>
            </w:rPr>
            <w:fldChar w:fldCharType="end"/>
          </w:r>
        </w:sdtContent>
      </w:sdt>
      <w:r w:rsidR="00C85A50">
        <w:rPr>
          <w:rFonts w:ascii="Times New Roman" w:hAnsi="Times New Roman" w:cs="Times New Roman"/>
          <w:sz w:val="24"/>
          <w:szCs w:val="24"/>
        </w:rPr>
        <w:t xml:space="preserve"> </w:t>
      </w:r>
      <w:r w:rsidR="00CD2D89" w:rsidRPr="00CD2D89">
        <w:rPr>
          <w:rFonts w:ascii="Times New Roman" w:hAnsi="Times New Roman" w:cs="Times New Roman"/>
          <w:sz w:val="24"/>
          <w:szCs w:val="24"/>
        </w:rPr>
        <w:t>This study assessed the determinants of maize value chain sustainability in the Katavi region, focusing on the g</w:t>
      </w:r>
      <w:r w:rsidR="00B94399">
        <w:rPr>
          <w:rFonts w:ascii="Times New Roman" w:hAnsi="Times New Roman" w:cs="Times New Roman"/>
          <w:sz w:val="24"/>
          <w:szCs w:val="24"/>
        </w:rPr>
        <w:t>overnment's expectations for it is enhancement. It is</w:t>
      </w:r>
      <w:r w:rsidR="00CD2D89" w:rsidRPr="00CD2D89">
        <w:rPr>
          <w:rFonts w:ascii="Times New Roman" w:hAnsi="Times New Roman" w:cs="Times New Roman"/>
          <w:sz w:val="24"/>
          <w:szCs w:val="24"/>
        </w:rPr>
        <w:t xml:space="preserve"> purpose was to fill the existing knowledge gap regarding these determinant</w:t>
      </w:r>
      <w:r w:rsidR="00916A24">
        <w:rPr>
          <w:rFonts w:ascii="Times New Roman" w:hAnsi="Times New Roman" w:cs="Times New Roman"/>
          <w:sz w:val="24"/>
          <w:szCs w:val="24"/>
        </w:rPr>
        <w:t xml:space="preserve">s. </w:t>
      </w:r>
      <w:r w:rsidR="00CD2D89" w:rsidRPr="00CD2D89">
        <w:rPr>
          <w:rFonts w:ascii="Times New Roman" w:hAnsi="Times New Roman" w:cs="Times New Roman"/>
          <w:sz w:val="24"/>
          <w:szCs w:val="24"/>
        </w:rPr>
        <w:t xml:space="preserve">The study </w:t>
      </w:r>
      <w:r w:rsidR="00B94399" w:rsidRPr="00CD2D89">
        <w:rPr>
          <w:rFonts w:ascii="Times New Roman" w:hAnsi="Times New Roman" w:cs="Times New Roman"/>
          <w:sz w:val="24"/>
          <w:szCs w:val="24"/>
        </w:rPr>
        <w:t>presented</w:t>
      </w:r>
      <w:r w:rsidR="00CD2D89" w:rsidRPr="00CD2D89">
        <w:rPr>
          <w:rFonts w:ascii="Times New Roman" w:hAnsi="Times New Roman" w:cs="Times New Roman"/>
          <w:sz w:val="24"/>
          <w:szCs w:val="24"/>
        </w:rPr>
        <w:t xml:space="preserve"> </w:t>
      </w:r>
      <w:r w:rsidR="00C63900" w:rsidRPr="00CD2D89">
        <w:rPr>
          <w:rFonts w:ascii="Times New Roman" w:hAnsi="Times New Roman" w:cs="Times New Roman"/>
          <w:sz w:val="24"/>
          <w:szCs w:val="24"/>
        </w:rPr>
        <w:t>comprehensions</w:t>
      </w:r>
      <w:r w:rsidR="00CD2D89" w:rsidRPr="00CD2D89">
        <w:rPr>
          <w:rFonts w:ascii="Times New Roman" w:hAnsi="Times New Roman" w:cs="Times New Roman"/>
          <w:sz w:val="24"/>
          <w:szCs w:val="24"/>
        </w:rPr>
        <w:t xml:space="preserve"> into the implications of these factors</w:t>
      </w:r>
      <w:r w:rsidR="00916A24" w:rsidRPr="00916A24">
        <w:t xml:space="preserve"> </w:t>
      </w:r>
      <w:r w:rsidR="00916A24" w:rsidRPr="00916A24">
        <w:rPr>
          <w:rFonts w:ascii="Times New Roman" w:hAnsi="Times New Roman" w:cs="Times New Roman"/>
          <w:sz w:val="24"/>
          <w:szCs w:val="24"/>
        </w:rPr>
        <w:t>as agricultural inputs, agronom</w:t>
      </w:r>
      <w:r w:rsidR="00916A24">
        <w:rPr>
          <w:rFonts w:ascii="Times New Roman" w:hAnsi="Times New Roman" w:cs="Times New Roman"/>
          <w:sz w:val="24"/>
          <w:szCs w:val="24"/>
        </w:rPr>
        <w:t>ic practices and  market access to</w:t>
      </w:r>
      <w:r w:rsidR="00CD2D89" w:rsidRPr="00CD2D89">
        <w:rPr>
          <w:rFonts w:ascii="Times New Roman" w:hAnsi="Times New Roman" w:cs="Times New Roman"/>
          <w:sz w:val="24"/>
          <w:szCs w:val="24"/>
        </w:rPr>
        <w:t xml:space="preserve"> </w:t>
      </w:r>
      <w:r w:rsidR="00C63900">
        <w:rPr>
          <w:rFonts w:ascii="Times New Roman" w:hAnsi="Times New Roman" w:cs="Times New Roman"/>
          <w:sz w:val="24"/>
          <w:szCs w:val="24"/>
        </w:rPr>
        <w:t xml:space="preserve">the </w:t>
      </w:r>
      <w:r w:rsidR="00CD2D89" w:rsidRPr="00CD2D89">
        <w:rPr>
          <w:rFonts w:ascii="Times New Roman" w:hAnsi="Times New Roman" w:cs="Times New Roman"/>
          <w:sz w:val="24"/>
          <w:szCs w:val="24"/>
        </w:rPr>
        <w:t>maize value chain sustainability in Katavi</w:t>
      </w:r>
      <w:r w:rsidR="00916A24">
        <w:rPr>
          <w:rFonts w:ascii="Times New Roman" w:hAnsi="Times New Roman" w:cs="Times New Roman"/>
          <w:sz w:val="24"/>
          <w:szCs w:val="24"/>
        </w:rPr>
        <w:t xml:space="preserve"> region.</w:t>
      </w:r>
    </w:p>
    <w:p w14:paraId="511024C1" w14:textId="68B937E3" w:rsidR="00BC54E1" w:rsidRPr="00167492" w:rsidRDefault="00F9316D" w:rsidP="00167492">
      <w:pPr>
        <w:pStyle w:val="Heading2"/>
        <w:spacing w:before="120"/>
      </w:pPr>
      <w:bookmarkStart w:id="24" w:name="_Toc182496008"/>
      <w:r w:rsidRPr="00167492">
        <w:t>1.3.</w:t>
      </w:r>
      <w:r w:rsidR="00BC54E1" w:rsidRPr="00167492">
        <w:t xml:space="preserve"> Research Objectives</w:t>
      </w:r>
      <w:bookmarkEnd w:id="24"/>
      <w:r w:rsidR="00BC54E1" w:rsidRPr="00167492">
        <w:t xml:space="preserve"> </w:t>
      </w:r>
    </w:p>
    <w:p w14:paraId="735EE14B" w14:textId="24A1F268" w:rsidR="00BC54E1" w:rsidRPr="00167492" w:rsidRDefault="00F9316D" w:rsidP="00B71166">
      <w:pPr>
        <w:pStyle w:val="Heading2"/>
        <w:spacing w:before="120"/>
      </w:pPr>
      <w:bookmarkStart w:id="25" w:name="_Toc182496009"/>
      <w:r w:rsidRPr="00167492">
        <w:t>1.</w:t>
      </w:r>
      <w:r w:rsidR="00BC54E1" w:rsidRPr="00167492">
        <w:t>3.1 General objective</w:t>
      </w:r>
      <w:bookmarkEnd w:id="25"/>
    </w:p>
    <w:p w14:paraId="0553C507" w14:textId="77777777" w:rsidR="000B32C6" w:rsidRDefault="000B32C6" w:rsidP="00DC1BAD">
      <w:pPr>
        <w:pStyle w:val="Heading2"/>
        <w:spacing w:before="120"/>
        <w:jc w:val="both"/>
        <w:rPr>
          <w:rFonts w:eastAsiaTheme="minorHAnsi" w:cs="Times New Roman"/>
          <w:b w:val="0"/>
          <w:bCs w:val="0"/>
          <w:szCs w:val="24"/>
        </w:rPr>
      </w:pPr>
      <w:bookmarkStart w:id="26" w:name="_Toc174631007"/>
      <w:bookmarkStart w:id="27" w:name="_Toc174717136"/>
      <w:bookmarkStart w:id="28" w:name="_Toc175321878"/>
      <w:bookmarkStart w:id="29" w:name="_Toc179025796"/>
      <w:bookmarkStart w:id="30" w:name="_Toc180514072"/>
      <w:bookmarkStart w:id="31" w:name="_Toc181028853"/>
      <w:bookmarkStart w:id="32" w:name="_Toc181710735"/>
      <w:bookmarkStart w:id="33" w:name="_Toc181775743"/>
      <w:bookmarkStart w:id="34" w:name="_Toc182490620"/>
      <w:bookmarkStart w:id="35" w:name="_Toc182494031"/>
      <w:bookmarkStart w:id="36" w:name="_Toc182496010"/>
      <w:r w:rsidRPr="000B32C6">
        <w:rPr>
          <w:rFonts w:eastAsiaTheme="minorHAnsi" w:cs="Times New Roman"/>
          <w:b w:val="0"/>
          <w:bCs w:val="0"/>
          <w:szCs w:val="24"/>
        </w:rPr>
        <w:t>The general objective of this study was to assess the determinants of maize value chain sustainability in the Katavi region.</w:t>
      </w:r>
      <w:bookmarkEnd w:id="26"/>
      <w:bookmarkEnd w:id="27"/>
      <w:bookmarkEnd w:id="28"/>
      <w:bookmarkEnd w:id="29"/>
      <w:bookmarkEnd w:id="30"/>
      <w:bookmarkEnd w:id="31"/>
      <w:bookmarkEnd w:id="32"/>
      <w:bookmarkEnd w:id="33"/>
      <w:bookmarkEnd w:id="34"/>
      <w:bookmarkEnd w:id="35"/>
      <w:bookmarkEnd w:id="36"/>
    </w:p>
    <w:p w14:paraId="0A375ABE" w14:textId="3A3E5BC7" w:rsidR="00BC54E1" w:rsidRPr="00F9316D" w:rsidRDefault="00F9316D" w:rsidP="009946FE">
      <w:pPr>
        <w:pStyle w:val="Heading2"/>
        <w:spacing w:before="120" w:after="120"/>
      </w:pPr>
      <w:bookmarkStart w:id="37" w:name="_Toc182496011"/>
      <w:r>
        <w:t>1.</w:t>
      </w:r>
      <w:r w:rsidR="00BC54E1" w:rsidRPr="00F9316D">
        <w:t>3.2 Specific Objectives</w:t>
      </w:r>
      <w:bookmarkEnd w:id="37"/>
    </w:p>
    <w:p w14:paraId="1356C47F" w14:textId="2A99D8F2" w:rsidR="002046A6" w:rsidRPr="002046A6" w:rsidRDefault="00BC54E1" w:rsidP="002046A6">
      <w:pPr>
        <w:spacing w:after="0" w:line="360" w:lineRule="auto"/>
        <w:jc w:val="both"/>
        <w:rPr>
          <w:rFonts w:ascii="Times New Roman" w:hAnsi="Times New Roman" w:cs="Times New Roman"/>
          <w:sz w:val="24"/>
          <w:szCs w:val="24"/>
        </w:rPr>
      </w:pPr>
      <w:r w:rsidRPr="0042463F">
        <w:rPr>
          <w:rFonts w:ascii="Times New Roman" w:hAnsi="Times New Roman" w:cs="Times New Roman"/>
          <w:sz w:val="24"/>
          <w:szCs w:val="24"/>
        </w:rPr>
        <w:t>The speci</w:t>
      </w:r>
      <w:r w:rsidR="001043EE">
        <w:rPr>
          <w:rFonts w:ascii="Times New Roman" w:hAnsi="Times New Roman" w:cs="Times New Roman"/>
          <w:sz w:val="24"/>
          <w:szCs w:val="24"/>
        </w:rPr>
        <w:t>fic objectives of the study</w:t>
      </w:r>
      <w:r w:rsidRPr="0042463F">
        <w:rPr>
          <w:rFonts w:ascii="Times New Roman" w:hAnsi="Times New Roman" w:cs="Times New Roman"/>
          <w:sz w:val="24"/>
          <w:szCs w:val="24"/>
        </w:rPr>
        <w:t>:</w:t>
      </w:r>
    </w:p>
    <w:p w14:paraId="4F931ED6" w14:textId="11E34314" w:rsidR="002046A6" w:rsidRPr="002046A6" w:rsidRDefault="001A4895" w:rsidP="00D1343F">
      <w:pPr>
        <w:pStyle w:val="ListParagraph"/>
        <w:numPr>
          <w:ilvl w:val="0"/>
          <w:numId w:val="24"/>
        </w:numPr>
        <w:spacing w:before="120" w:line="360" w:lineRule="auto"/>
        <w:jc w:val="both"/>
        <w:rPr>
          <w:rFonts w:ascii="Times New Roman" w:hAnsi="Times New Roman" w:cs="Times New Roman"/>
          <w:sz w:val="24"/>
          <w:szCs w:val="24"/>
        </w:rPr>
      </w:pPr>
      <w:r>
        <w:rPr>
          <w:rFonts w:ascii="Times New Roman" w:hAnsi="Times New Roman" w:cs="Times New Roman"/>
          <w:sz w:val="24"/>
          <w:szCs w:val="24"/>
        </w:rPr>
        <w:t>To determine</w:t>
      </w:r>
      <w:r w:rsidR="000652FD">
        <w:rPr>
          <w:rFonts w:ascii="Times New Roman" w:hAnsi="Times New Roman" w:cs="Times New Roman"/>
          <w:sz w:val="24"/>
          <w:szCs w:val="24"/>
        </w:rPr>
        <w:t xml:space="preserve"> and asses</w:t>
      </w:r>
      <w:r>
        <w:rPr>
          <w:rFonts w:ascii="Times New Roman" w:hAnsi="Times New Roman" w:cs="Times New Roman"/>
          <w:sz w:val="24"/>
          <w:szCs w:val="24"/>
        </w:rPr>
        <w:t xml:space="preserve"> the </w:t>
      </w:r>
      <w:r w:rsidR="002046A6" w:rsidRPr="002046A6">
        <w:rPr>
          <w:rFonts w:ascii="Times New Roman" w:hAnsi="Times New Roman" w:cs="Times New Roman"/>
          <w:sz w:val="24"/>
          <w:szCs w:val="24"/>
        </w:rPr>
        <w:t>agricultural inputs</w:t>
      </w:r>
      <w:r>
        <w:rPr>
          <w:rFonts w:ascii="Times New Roman" w:hAnsi="Times New Roman" w:cs="Times New Roman"/>
          <w:sz w:val="24"/>
          <w:szCs w:val="24"/>
        </w:rPr>
        <w:t xml:space="preserve"> </w:t>
      </w:r>
      <w:r w:rsidR="002046A6" w:rsidRPr="002046A6">
        <w:rPr>
          <w:rFonts w:ascii="Times New Roman" w:hAnsi="Times New Roman" w:cs="Times New Roman"/>
          <w:sz w:val="24"/>
          <w:szCs w:val="24"/>
        </w:rPr>
        <w:t xml:space="preserve"> in the </w:t>
      </w:r>
      <w:r>
        <w:rPr>
          <w:rFonts w:ascii="Times New Roman" w:hAnsi="Times New Roman" w:cs="Times New Roman"/>
          <w:sz w:val="24"/>
          <w:szCs w:val="24"/>
        </w:rPr>
        <w:t xml:space="preserve">effect of </w:t>
      </w:r>
      <w:r w:rsidR="002046A6" w:rsidRPr="002046A6">
        <w:rPr>
          <w:rFonts w:ascii="Times New Roman" w:hAnsi="Times New Roman" w:cs="Times New Roman"/>
          <w:sz w:val="24"/>
          <w:szCs w:val="24"/>
        </w:rPr>
        <w:t>sustainability of the maize va</w:t>
      </w:r>
      <w:r w:rsidR="003063C2">
        <w:rPr>
          <w:rFonts w:ascii="Times New Roman" w:hAnsi="Times New Roman" w:cs="Times New Roman"/>
          <w:sz w:val="24"/>
          <w:szCs w:val="24"/>
        </w:rPr>
        <w:t>lue chain in the Katavi region</w:t>
      </w:r>
    </w:p>
    <w:p w14:paraId="1FEAC833" w14:textId="3A7112DF" w:rsidR="002046A6" w:rsidRPr="002046A6" w:rsidRDefault="000652FD" w:rsidP="004133B4">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To evaluate</w:t>
      </w:r>
      <w:r w:rsidR="002046A6" w:rsidRPr="002046A6">
        <w:rPr>
          <w:rFonts w:ascii="Times New Roman" w:hAnsi="Times New Roman" w:cs="Times New Roman"/>
          <w:sz w:val="24"/>
          <w:szCs w:val="24"/>
        </w:rPr>
        <w:t xml:space="preserve"> the market access in the</w:t>
      </w:r>
      <w:r w:rsidR="00CA5FAB" w:rsidRPr="00CA5FAB">
        <w:t xml:space="preserve"> </w:t>
      </w:r>
      <w:r w:rsidR="00CA5FAB" w:rsidRPr="00CA5FAB">
        <w:rPr>
          <w:rFonts w:ascii="Times New Roman" w:hAnsi="Times New Roman" w:cs="Times New Roman"/>
          <w:sz w:val="24"/>
          <w:szCs w:val="24"/>
        </w:rPr>
        <w:t>impact of</w:t>
      </w:r>
      <w:r w:rsidR="002046A6" w:rsidRPr="00CA5FAB">
        <w:rPr>
          <w:rFonts w:ascii="Times New Roman" w:hAnsi="Times New Roman" w:cs="Times New Roman"/>
          <w:sz w:val="24"/>
          <w:szCs w:val="24"/>
        </w:rPr>
        <w:t xml:space="preserve"> </w:t>
      </w:r>
      <w:r w:rsidR="002046A6" w:rsidRPr="002046A6">
        <w:rPr>
          <w:rFonts w:ascii="Times New Roman" w:hAnsi="Times New Roman" w:cs="Times New Roman"/>
          <w:sz w:val="24"/>
          <w:szCs w:val="24"/>
        </w:rPr>
        <w:t>sustainability of the maize va</w:t>
      </w:r>
      <w:r w:rsidR="003063C2">
        <w:rPr>
          <w:rFonts w:ascii="Times New Roman" w:hAnsi="Times New Roman" w:cs="Times New Roman"/>
          <w:sz w:val="24"/>
          <w:szCs w:val="24"/>
        </w:rPr>
        <w:t>lue chain in the Katavi region</w:t>
      </w:r>
    </w:p>
    <w:p w14:paraId="59ECA7EA" w14:textId="27E6E076" w:rsidR="00552044" w:rsidRPr="002046A6" w:rsidRDefault="002046A6" w:rsidP="004133B4">
      <w:pPr>
        <w:pStyle w:val="ListParagraph"/>
        <w:numPr>
          <w:ilvl w:val="0"/>
          <w:numId w:val="24"/>
        </w:numPr>
        <w:spacing w:line="360" w:lineRule="auto"/>
        <w:jc w:val="both"/>
        <w:rPr>
          <w:rFonts w:ascii="Times New Roman" w:hAnsi="Times New Roman" w:cs="Times New Roman"/>
          <w:sz w:val="24"/>
          <w:szCs w:val="24"/>
        </w:rPr>
      </w:pPr>
      <w:r w:rsidRPr="002046A6">
        <w:rPr>
          <w:rFonts w:ascii="Times New Roman" w:hAnsi="Times New Roman" w:cs="Times New Roman"/>
          <w:sz w:val="24"/>
          <w:szCs w:val="24"/>
        </w:rPr>
        <w:t xml:space="preserve">To analyze the agronomic practices to </w:t>
      </w:r>
      <w:r w:rsidR="00CA5FAB" w:rsidRPr="00CA5FAB">
        <w:rPr>
          <w:rFonts w:ascii="Times New Roman" w:hAnsi="Times New Roman" w:cs="Times New Roman"/>
          <w:sz w:val="24"/>
          <w:szCs w:val="24"/>
        </w:rPr>
        <w:t>affect</w:t>
      </w:r>
      <w:r w:rsidR="00CA5FAB">
        <w:rPr>
          <w:rFonts w:ascii="Times New Roman" w:hAnsi="Times New Roman" w:cs="Times New Roman"/>
          <w:sz w:val="24"/>
          <w:szCs w:val="24"/>
        </w:rPr>
        <w:t xml:space="preserve"> the</w:t>
      </w:r>
      <w:r w:rsidRPr="00CA5FAB">
        <w:rPr>
          <w:rFonts w:ascii="Times New Roman" w:hAnsi="Times New Roman" w:cs="Times New Roman"/>
          <w:sz w:val="24"/>
          <w:szCs w:val="24"/>
        </w:rPr>
        <w:t xml:space="preserve"> </w:t>
      </w:r>
      <w:r w:rsidRPr="002046A6">
        <w:rPr>
          <w:rFonts w:ascii="Times New Roman" w:hAnsi="Times New Roman" w:cs="Times New Roman"/>
          <w:sz w:val="24"/>
          <w:szCs w:val="24"/>
        </w:rPr>
        <w:t>sustainability of the maize v</w:t>
      </w:r>
      <w:r w:rsidR="003063C2">
        <w:rPr>
          <w:rFonts w:ascii="Times New Roman" w:hAnsi="Times New Roman" w:cs="Times New Roman"/>
          <w:sz w:val="24"/>
          <w:szCs w:val="24"/>
        </w:rPr>
        <w:t>alue chain in the Katavi region</w:t>
      </w:r>
    </w:p>
    <w:p w14:paraId="1F59C9BB" w14:textId="58C7289A" w:rsidR="00F9316D" w:rsidRPr="002F7494" w:rsidRDefault="002F7494" w:rsidP="002532B2">
      <w:pPr>
        <w:pStyle w:val="Heading2"/>
        <w:spacing w:before="120"/>
      </w:pPr>
      <w:bookmarkStart w:id="38" w:name="_Toc182496012"/>
      <w:r w:rsidRPr="002F7494">
        <w:lastRenderedPageBreak/>
        <w:t xml:space="preserve">1.4 </w:t>
      </w:r>
      <w:r w:rsidR="00BC54E1" w:rsidRPr="002F7494">
        <w:t>Research Questions</w:t>
      </w:r>
      <w:bookmarkEnd w:id="38"/>
    </w:p>
    <w:p w14:paraId="49D72CEB" w14:textId="7792E383" w:rsidR="00A03502" w:rsidRPr="00A03502" w:rsidRDefault="00A03502" w:rsidP="00A03502">
      <w:pPr>
        <w:pStyle w:val="ListParagraph"/>
        <w:numPr>
          <w:ilvl w:val="0"/>
          <w:numId w:val="12"/>
        </w:numPr>
        <w:spacing w:before="120" w:line="360" w:lineRule="auto"/>
        <w:jc w:val="both"/>
        <w:rPr>
          <w:rFonts w:ascii="Times New Roman" w:hAnsi="Times New Roman" w:cs="Times New Roman"/>
          <w:sz w:val="24"/>
          <w:szCs w:val="24"/>
        </w:rPr>
      </w:pPr>
      <w:r w:rsidRPr="00A03502">
        <w:rPr>
          <w:rFonts w:ascii="Times New Roman" w:hAnsi="Times New Roman" w:cs="Times New Roman"/>
          <w:sz w:val="24"/>
          <w:szCs w:val="24"/>
        </w:rPr>
        <w:t xml:space="preserve">How do agricultural inputs </w:t>
      </w:r>
      <w:r w:rsidR="00F33447">
        <w:rPr>
          <w:rFonts w:ascii="Times New Roman" w:hAnsi="Times New Roman" w:cs="Times New Roman"/>
          <w:sz w:val="24"/>
          <w:szCs w:val="24"/>
        </w:rPr>
        <w:t>effect</w:t>
      </w:r>
      <w:r w:rsidR="000652FD">
        <w:rPr>
          <w:rFonts w:ascii="Times New Roman" w:hAnsi="Times New Roman" w:cs="Times New Roman"/>
          <w:sz w:val="24"/>
          <w:szCs w:val="24"/>
        </w:rPr>
        <w:t xml:space="preserve"> the sustainability of </w:t>
      </w:r>
      <w:r w:rsidRPr="00A03502">
        <w:rPr>
          <w:rFonts w:ascii="Times New Roman" w:hAnsi="Times New Roman" w:cs="Times New Roman"/>
          <w:sz w:val="24"/>
          <w:szCs w:val="24"/>
        </w:rPr>
        <w:t>maize value chain in the Katavi region?</w:t>
      </w:r>
    </w:p>
    <w:p w14:paraId="48141B90" w14:textId="5DED4F22" w:rsidR="00A03502" w:rsidRPr="00A03502" w:rsidRDefault="00A03502" w:rsidP="00A03502">
      <w:pPr>
        <w:pStyle w:val="ListParagraph"/>
        <w:numPr>
          <w:ilvl w:val="0"/>
          <w:numId w:val="12"/>
        </w:numPr>
        <w:spacing w:before="120" w:line="360" w:lineRule="auto"/>
        <w:jc w:val="both"/>
        <w:rPr>
          <w:rFonts w:ascii="Times New Roman" w:hAnsi="Times New Roman" w:cs="Times New Roman"/>
          <w:sz w:val="24"/>
          <w:szCs w:val="24"/>
        </w:rPr>
      </w:pPr>
      <w:r w:rsidRPr="00A03502">
        <w:rPr>
          <w:rFonts w:ascii="Times New Roman" w:hAnsi="Times New Roman" w:cs="Times New Roman"/>
          <w:sz w:val="24"/>
          <w:szCs w:val="24"/>
        </w:rPr>
        <w:t xml:space="preserve">How </w:t>
      </w:r>
      <w:r w:rsidR="000652FD">
        <w:rPr>
          <w:rFonts w:ascii="Times New Roman" w:hAnsi="Times New Roman" w:cs="Times New Roman"/>
          <w:sz w:val="24"/>
          <w:szCs w:val="24"/>
        </w:rPr>
        <w:t xml:space="preserve">does market access affect the enhancement of </w:t>
      </w:r>
      <w:r w:rsidRPr="00A03502">
        <w:rPr>
          <w:rFonts w:ascii="Times New Roman" w:hAnsi="Times New Roman" w:cs="Times New Roman"/>
          <w:sz w:val="24"/>
          <w:szCs w:val="24"/>
        </w:rPr>
        <w:t>maize value chain</w:t>
      </w:r>
      <w:r w:rsidR="000652FD">
        <w:rPr>
          <w:rFonts w:ascii="Times New Roman" w:hAnsi="Times New Roman" w:cs="Times New Roman"/>
          <w:sz w:val="24"/>
          <w:szCs w:val="24"/>
        </w:rPr>
        <w:t xml:space="preserve"> sustainability</w:t>
      </w:r>
      <w:r w:rsidRPr="00A03502">
        <w:rPr>
          <w:rFonts w:ascii="Times New Roman" w:hAnsi="Times New Roman" w:cs="Times New Roman"/>
          <w:sz w:val="24"/>
          <w:szCs w:val="24"/>
        </w:rPr>
        <w:t xml:space="preserve"> in the Katavi region?</w:t>
      </w:r>
    </w:p>
    <w:p w14:paraId="780AAB98" w14:textId="4493F6CB" w:rsidR="00A03502" w:rsidRPr="00A03502" w:rsidRDefault="00A03502" w:rsidP="00A03502">
      <w:pPr>
        <w:pStyle w:val="ListParagraph"/>
        <w:numPr>
          <w:ilvl w:val="0"/>
          <w:numId w:val="12"/>
        </w:numPr>
        <w:spacing w:before="120" w:line="360" w:lineRule="auto"/>
        <w:jc w:val="both"/>
        <w:rPr>
          <w:rFonts w:ascii="Times New Roman" w:hAnsi="Times New Roman" w:cs="Times New Roman"/>
          <w:sz w:val="24"/>
          <w:szCs w:val="24"/>
        </w:rPr>
      </w:pPr>
      <w:r w:rsidRPr="00A03502">
        <w:rPr>
          <w:rFonts w:ascii="Times New Roman" w:hAnsi="Times New Roman" w:cs="Times New Roman"/>
          <w:sz w:val="24"/>
          <w:szCs w:val="24"/>
        </w:rPr>
        <w:t xml:space="preserve">In what ways do agronomic practices </w:t>
      </w:r>
      <w:r w:rsidR="000652FD">
        <w:rPr>
          <w:rFonts w:ascii="Times New Roman" w:hAnsi="Times New Roman" w:cs="Times New Roman"/>
          <w:sz w:val="24"/>
          <w:szCs w:val="24"/>
        </w:rPr>
        <w:t>contribute the maize value chain sustainability in</w:t>
      </w:r>
      <w:r w:rsidRPr="00A03502">
        <w:rPr>
          <w:rFonts w:ascii="Times New Roman" w:hAnsi="Times New Roman" w:cs="Times New Roman"/>
          <w:sz w:val="24"/>
          <w:szCs w:val="24"/>
        </w:rPr>
        <w:t xml:space="preserve"> Katavi region?</w:t>
      </w:r>
    </w:p>
    <w:p w14:paraId="44E22AF8" w14:textId="5EBA77B0" w:rsidR="00E62B4A" w:rsidRPr="002F7494" w:rsidRDefault="002F7494" w:rsidP="00872969">
      <w:pPr>
        <w:pStyle w:val="Heading2"/>
        <w:spacing w:before="0"/>
      </w:pPr>
      <w:bookmarkStart w:id="39" w:name="_Toc182496013"/>
      <w:r w:rsidRPr="002F7494">
        <w:t xml:space="preserve">1.5. </w:t>
      </w:r>
      <w:r w:rsidR="00BB0D83" w:rsidRPr="002F7494">
        <w:t>Justification of the study</w:t>
      </w:r>
      <w:bookmarkEnd w:id="39"/>
    </w:p>
    <w:p w14:paraId="2FA3E4C6" w14:textId="047DED1E" w:rsidR="00940CE6" w:rsidRDefault="00940CE6" w:rsidP="00940CE6">
      <w:pPr>
        <w:spacing w:before="120" w:line="360" w:lineRule="auto"/>
        <w:jc w:val="both"/>
        <w:rPr>
          <w:rFonts w:ascii="Times New Roman" w:hAnsi="Times New Roman" w:cs="Times New Roman"/>
          <w:sz w:val="24"/>
          <w:szCs w:val="24"/>
        </w:rPr>
      </w:pPr>
      <w:r w:rsidRPr="00940CE6">
        <w:rPr>
          <w:rFonts w:ascii="Times New Roman" w:hAnsi="Times New Roman" w:cs="Times New Roman"/>
          <w:sz w:val="24"/>
          <w:szCs w:val="24"/>
        </w:rPr>
        <w:t xml:space="preserve">The study aimed to assess the determinants of maize value chain sustainability in the Katavi region, a significant maize producer in Tanzania. The research was conducted to </w:t>
      </w:r>
      <w:r w:rsidR="00F3346C">
        <w:rPr>
          <w:rFonts w:ascii="Times New Roman" w:hAnsi="Times New Roman" w:cs="Times New Roman"/>
          <w:sz w:val="24"/>
          <w:szCs w:val="24"/>
        </w:rPr>
        <w:t>emphasizes</w:t>
      </w:r>
      <w:r w:rsidRPr="00940CE6">
        <w:rPr>
          <w:rFonts w:ascii="Times New Roman" w:hAnsi="Times New Roman" w:cs="Times New Roman"/>
          <w:sz w:val="24"/>
          <w:szCs w:val="24"/>
        </w:rPr>
        <w:t xml:space="preserve"> the importance of maize value chain sustainability for both regional and national food security, given the critical role maize plays as a staple crop in global food secur</w:t>
      </w:r>
      <w:r>
        <w:rPr>
          <w:rFonts w:ascii="Times New Roman" w:hAnsi="Times New Roman" w:cs="Times New Roman"/>
          <w:sz w:val="24"/>
          <w:szCs w:val="24"/>
        </w:rPr>
        <w:t>ity and agricultural economies.</w:t>
      </w:r>
      <w:r w:rsidR="00590162">
        <w:rPr>
          <w:rFonts w:ascii="Times New Roman" w:hAnsi="Times New Roman" w:cs="Times New Roman"/>
          <w:sz w:val="24"/>
          <w:szCs w:val="24"/>
        </w:rPr>
        <w:t xml:space="preserve"> </w:t>
      </w:r>
      <w:r w:rsidR="00590162" w:rsidRPr="00590162">
        <w:rPr>
          <w:rFonts w:ascii="Times New Roman" w:hAnsi="Times New Roman" w:cs="Times New Roman"/>
          <w:sz w:val="24"/>
          <w:szCs w:val="24"/>
        </w:rPr>
        <w:t>Throu</w:t>
      </w:r>
      <w:r w:rsidR="00BE71F1">
        <w:rPr>
          <w:rFonts w:ascii="Times New Roman" w:hAnsi="Times New Roman" w:cs="Times New Roman"/>
          <w:sz w:val="24"/>
          <w:szCs w:val="24"/>
        </w:rPr>
        <w:t>ghout the study, various determinants</w:t>
      </w:r>
      <w:r w:rsidR="00590162" w:rsidRPr="00590162">
        <w:rPr>
          <w:rFonts w:ascii="Times New Roman" w:hAnsi="Times New Roman" w:cs="Times New Roman"/>
          <w:sz w:val="24"/>
          <w:szCs w:val="24"/>
        </w:rPr>
        <w:t xml:space="preserve"> </w:t>
      </w:r>
      <w:r w:rsidR="0028695F">
        <w:rPr>
          <w:rFonts w:ascii="Times New Roman" w:hAnsi="Times New Roman" w:cs="Times New Roman"/>
          <w:sz w:val="24"/>
          <w:szCs w:val="24"/>
        </w:rPr>
        <w:t>affecting</w:t>
      </w:r>
      <w:r w:rsidR="00590162" w:rsidRPr="00590162">
        <w:rPr>
          <w:rFonts w:ascii="Times New Roman" w:hAnsi="Times New Roman" w:cs="Times New Roman"/>
          <w:sz w:val="24"/>
          <w:szCs w:val="24"/>
        </w:rPr>
        <w:t xml:space="preserve"> the sustainability of the maize value chain were examined, including agricultural inputs, market access, and agronomic practices. The </w:t>
      </w:r>
      <w:r w:rsidR="00F3346C">
        <w:rPr>
          <w:rFonts w:ascii="Times New Roman" w:hAnsi="Times New Roman" w:cs="Times New Roman"/>
          <w:sz w:val="24"/>
          <w:szCs w:val="24"/>
        </w:rPr>
        <w:t>study</w:t>
      </w:r>
      <w:r w:rsidR="00590162" w:rsidRPr="00590162">
        <w:rPr>
          <w:rFonts w:ascii="Times New Roman" w:hAnsi="Times New Roman" w:cs="Times New Roman"/>
          <w:sz w:val="24"/>
          <w:szCs w:val="24"/>
        </w:rPr>
        <w:t xml:space="preserve"> revealed key </w:t>
      </w:r>
      <w:r w:rsidR="00F3346C" w:rsidRPr="00590162">
        <w:rPr>
          <w:rFonts w:ascii="Times New Roman" w:hAnsi="Times New Roman" w:cs="Times New Roman"/>
          <w:sz w:val="24"/>
          <w:szCs w:val="24"/>
        </w:rPr>
        <w:t>comprehensions</w:t>
      </w:r>
      <w:r w:rsidR="00590162" w:rsidRPr="00590162">
        <w:rPr>
          <w:rFonts w:ascii="Times New Roman" w:hAnsi="Times New Roman" w:cs="Times New Roman"/>
          <w:sz w:val="24"/>
          <w:szCs w:val="24"/>
        </w:rPr>
        <w:t xml:space="preserve"> into how these factors contribute to the sustainability of the maize value chain in the</w:t>
      </w:r>
      <w:r w:rsidR="00F3346C">
        <w:rPr>
          <w:rFonts w:ascii="Times New Roman" w:hAnsi="Times New Roman" w:cs="Times New Roman"/>
          <w:sz w:val="24"/>
          <w:szCs w:val="24"/>
        </w:rPr>
        <w:t xml:space="preserve"> Katavi</w:t>
      </w:r>
      <w:r w:rsidR="00590162" w:rsidRPr="00590162">
        <w:rPr>
          <w:rFonts w:ascii="Times New Roman" w:hAnsi="Times New Roman" w:cs="Times New Roman"/>
          <w:sz w:val="24"/>
          <w:szCs w:val="24"/>
        </w:rPr>
        <w:t xml:space="preserve"> region. Through identifying the determinants of sustainability, the study aimed to </w:t>
      </w:r>
      <w:r w:rsidR="00CB523C" w:rsidRPr="00590162">
        <w:rPr>
          <w:rFonts w:ascii="Times New Roman" w:hAnsi="Times New Roman" w:cs="Times New Roman"/>
          <w:sz w:val="24"/>
          <w:szCs w:val="24"/>
        </w:rPr>
        <w:t>reveal</w:t>
      </w:r>
      <w:r w:rsidR="00590162" w:rsidRPr="00590162">
        <w:rPr>
          <w:rFonts w:ascii="Times New Roman" w:hAnsi="Times New Roman" w:cs="Times New Roman"/>
          <w:sz w:val="24"/>
          <w:szCs w:val="24"/>
        </w:rPr>
        <w:t xml:space="preserve"> opportunities for economic growth, diversification, and job creati</w:t>
      </w:r>
      <w:r w:rsidR="00311D76">
        <w:rPr>
          <w:rFonts w:ascii="Times New Roman" w:hAnsi="Times New Roman" w:cs="Times New Roman"/>
          <w:sz w:val="24"/>
          <w:szCs w:val="24"/>
        </w:rPr>
        <w:t>on within the maize value chain at Katavi region.</w:t>
      </w:r>
      <w:r w:rsidR="00827982">
        <w:rPr>
          <w:rFonts w:ascii="Times New Roman" w:hAnsi="Times New Roman" w:cs="Times New Roman"/>
          <w:sz w:val="24"/>
          <w:szCs w:val="24"/>
        </w:rPr>
        <w:t xml:space="preserve"> </w:t>
      </w:r>
      <w:r>
        <w:rPr>
          <w:rFonts w:ascii="Times New Roman" w:hAnsi="Times New Roman" w:cs="Times New Roman"/>
          <w:sz w:val="24"/>
          <w:szCs w:val="24"/>
        </w:rPr>
        <w:t>T</w:t>
      </w:r>
      <w:r w:rsidRPr="00940CE6">
        <w:rPr>
          <w:rFonts w:ascii="Times New Roman" w:hAnsi="Times New Roman" w:cs="Times New Roman"/>
          <w:sz w:val="24"/>
          <w:szCs w:val="24"/>
        </w:rPr>
        <w:t>he study focused on the environmental impa</w:t>
      </w:r>
      <w:r w:rsidR="00590162">
        <w:rPr>
          <w:rFonts w:ascii="Times New Roman" w:hAnsi="Times New Roman" w:cs="Times New Roman"/>
          <w:sz w:val="24"/>
          <w:szCs w:val="24"/>
        </w:rPr>
        <w:t>cts of maize cultivation and it is</w:t>
      </w:r>
      <w:r w:rsidRPr="00940CE6">
        <w:rPr>
          <w:rFonts w:ascii="Times New Roman" w:hAnsi="Times New Roman" w:cs="Times New Roman"/>
          <w:sz w:val="24"/>
          <w:szCs w:val="24"/>
        </w:rPr>
        <w:t xml:space="preserve"> vulnerability to climate change. It identified practices and technologies that could enhance the resilience of the maize value chain to climate variations. The findings also </w:t>
      </w:r>
      <w:r w:rsidR="00590162" w:rsidRPr="00940CE6">
        <w:rPr>
          <w:rFonts w:ascii="Times New Roman" w:hAnsi="Times New Roman" w:cs="Times New Roman"/>
          <w:sz w:val="24"/>
          <w:szCs w:val="24"/>
        </w:rPr>
        <w:t>emphasized</w:t>
      </w:r>
      <w:r w:rsidRPr="00940CE6">
        <w:rPr>
          <w:rFonts w:ascii="Times New Roman" w:hAnsi="Times New Roman" w:cs="Times New Roman"/>
          <w:sz w:val="24"/>
          <w:szCs w:val="24"/>
        </w:rPr>
        <w:t xml:space="preserve"> the importance of addressing food security challenges and ensuring a stable supply of maize, which serves as a primary calorie</w:t>
      </w:r>
      <w:r>
        <w:rPr>
          <w:rFonts w:ascii="Times New Roman" w:hAnsi="Times New Roman" w:cs="Times New Roman"/>
          <w:sz w:val="24"/>
          <w:szCs w:val="24"/>
        </w:rPr>
        <w:t xml:space="preserve"> source for millions of people. </w:t>
      </w:r>
      <w:r w:rsidRPr="00940CE6">
        <w:rPr>
          <w:rFonts w:ascii="Times New Roman" w:hAnsi="Times New Roman" w:cs="Times New Roman"/>
          <w:sz w:val="24"/>
          <w:szCs w:val="24"/>
        </w:rPr>
        <w:t xml:space="preserve">The assessment further explored the adoption of innovative technologies to increase efficiency, reduce resource use, and improve sustainability within the maize value chain. These </w:t>
      </w:r>
      <w:r w:rsidR="006169BA" w:rsidRPr="00940CE6">
        <w:rPr>
          <w:rFonts w:ascii="Times New Roman" w:hAnsi="Times New Roman" w:cs="Times New Roman"/>
          <w:sz w:val="24"/>
          <w:szCs w:val="24"/>
        </w:rPr>
        <w:t>comprehensions</w:t>
      </w:r>
      <w:r w:rsidRPr="00940CE6">
        <w:rPr>
          <w:rFonts w:ascii="Times New Roman" w:hAnsi="Times New Roman" w:cs="Times New Roman"/>
          <w:sz w:val="24"/>
          <w:szCs w:val="24"/>
        </w:rPr>
        <w:t xml:space="preserve"> informed agricultural policy development at local, national, and international levels, promoting sustainability and aligning practices with global environmental goals. The study also addressed the ethical dimensions of maize cultivation, advocating for sustainable and socially responsible practices.</w:t>
      </w:r>
      <w:r>
        <w:rPr>
          <w:rFonts w:ascii="Times New Roman" w:hAnsi="Times New Roman" w:cs="Times New Roman"/>
          <w:sz w:val="24"/>
          <w:szCs w:val="24"/>
        </w:rPr>
        <w:t xml:space="preserve"> </w:t>
      </w:r>
      <w:r w:rsidRPr="00940CE6">
        <w:rPr>
          <w:rFonts w:ascii="Times New Roman" w:hAnsi="Times New Roman" w:cs="Times New Roman"/>
          <w:sz w:val="24"/>
          <w:szCs w:val="24"/>
        </w:rPr>
        <w:t xml:space="preserve">Through filling gaps in existing knowledge, this study contributed significantly to the </w:t>
      </w:r>
      <w:r w:rsidR="006169BA" w:rsidRPr="00940CE6">
        <w:rPr>
          <w:rFonts w:ascii="Times New Roman" w:hAnsi="Times New Roman" w:cs="Times New Roman"/>
          <w:sz w:val="24"/>
          <w:szCs w:val="24"/>
        </w:rPr>
        <w:t>indulgent</w:t>
      </w:r>
      <w:r w:rsidRPr="00940CE6">
        <w:rPr>
          <w:rFonts w:ascii="Times New Roman" w:hAnsi="Times New Roman" w:cs="Times New Roman"/>
          <w:sz w:val="24"/>
          <w:szCs w:val="24"/>
        </w:rPr>
        <w:t xml:space="preserve"> of sustainable practices within the maize value chain in th</w:t>
      </w:r>
      <w:r w:rsidR="00590162">
        <w:rPr>
          <w:rFonts w:ascii="Times New Roman" w:hAnsi="Times New Roman" w:cs="Times New Roman"/>
          <w:sz w:val="24"/>
          <w:szCs w:val="24"/>
        </w:rPr>
        <w:t xml:space="preserve">e Katavi region, emphasizing </w:t>
      </w:r>
      <w:r w:rsidR="00590162">
        <w:rPr>
          <w:rFonts w:ascii="Times New Roman" w:hAnsi="Times New Roman" w:cs="Times New Roman"/>
          <w:sz w:val="24"/>
          <w:szCs w:val="24"/>
        </w:rPr>
        <w:lastRenderedPageBreak/>
        <w:t>it is</w:t>
      </w:r>
      <w:r w:rsidRPr="00940CE6">
        <w:rPr>
          <w:rFonts w:ascii="Times New Roman" w:hAnsi="Times New Roman" w:cs="Times New Roman"/>
          <w:sz w:val="24"/>
          <w:szCs w:val="24"/>
        </w:rPr>
        <w:t xml:space="preserve"> global and local impact, economic significance, environmental concerns, and the importance of social equity, innovation, and policy development.</w:t>
      </w:r>
    </w:p>
    <w:p w14:paraId="79AC1755" w14:textId="2D283DCD" w:rsidR="00392541" w:rsidRPr="005052D4" w:rsidRDefault="00392541" w:rsidP="002F7494">
      <w:pPr>
        <w:pStyle w:val="Heading2"/>
      </w:pPr>
      <w:bookmarkStart w:id="40" w:name="_Toc182496014"/>
      <w:r w:rsidRPr="005052D4">
        <w:t>1.6 Scope of the Study</w:t>
      </w:r>
      <w:bookmarkEnd w:id="40"/>
    </w:p>
    <w:p w14:paraId="2A694277" w14:textId="57A7410D" w:rsidR="006E7618" w:rsidRDefault="00C05733" w:rsidP="00CD7C4D">
      <w:pPr>
        <w:spacing w:before="120" w:line="360" w:lineRule="auto"/>
        <w:jc w:val="both"/>
        <w:rPr>
          <w:rFonts w:ascii="Times New Roman" w:hAnsi="Times New Roman" w:cs="Times New Roman"/>
          <w:sz w:val="24"/>
          <w:szCs w:val="24"/>
        </w:rPr>
      </w:pPr>
      <w:r w:rsidRPr="00C05733">
        <w:rPr>
          <w:rFonts w:ascii="Times New Roman" w:hAnsi="Times New Roman" w:cs="Times New Roman"/>
          <w:sz w:val="24"/>
          <w:szCs w:val="24"/>
        </w:rPr>
        <w:t xml:space="preserve">The study focused on assessing the determinants </w:t>
      </w:r>
      <w:r>
        <w:rPr>
          <w:rFonts w:ascii="Times New Roman" w:hAnsi="Times New Roman" w:cs="Times New Roman"/>
          <w:sz w:val="24"/>
          <w:szCs w:val="24"/>
        </w:rPr>
        <w:t xml:space="preserve">affecting </w:t>
      </w:r>
      <w:r w:rsidRPr="00C05733">
        <w:rPr>
          <w:rFonts w:ascii="Times New Roman" w:hAnsi="Times New Roman" w:cs="Times New Roman"/>
          <w:sz w:val="24"/>
          <w:szCs w:val="24"/>
        </w:rPr>
        <w:t>the sustainability of the maize value chain in the Katavi region, Tanzania. It analyzed key factors affecting the sustainability of the value chain in this a</w:t>
      </w:r>
      <w:r>
        <w:rPr>
          <w:rFonts w:ascii="Times New Roman" w:hAnsi="Times New Roman" w:cs="Times New Roman"/>
          <w:sz w:val="24"/>
          <w:szCs w:val="24"/>
        </w:rPr>
        <w:t>rea. Katavi was selected for it is</w:t>
      </w:r>
      <w:r w:rsidRPr="00C05733">
        <w:rPr>
          <w:rFonts w:ascii="Times New Roman" w:hAnsi="Times New Roman" w:cs="Times New Roman"/>
          <w:sz w:val="24"/>
          <w:szCs w:val="24"/>
        </w:rPr>
        <w:t xml:space="preserve"> importance as a major maize producer, where value chain sustainability is vital for both local and national food security.</w:t>
      </w:r>
      <w:r w:rsidR="00CD7C4D">
        <w:rPr>
          <w:rFonts w:ascii="Times New Roman" w:hAnsi="Times New Roman" w:cs="Times New Roman"/>
          <w:sz w:val="24"/>
          <w:szCs w:val="24"/>
        </w:rPr>
        <w:t xml:space="preserve"> </w:t>
      </w:r>
      <w:r w:rsidR="006E7618" w:rsidRPr="006E7618">
        <w:rPr>
          <w:rFonts w:ascii="Times New Roman" w:hAnsi="Times New Roman" w:cs="Times New Roman"/>
          <w:sz w:val="24"/>
          <w:szCs w:val="24"/>
        </w:rPr>
        <w:t xml:space="preserve">Through focused on the Katavi region, the study sought to provide </w:t>
      </w:r>
      <w:r w:rsidR="007345A4">
        <w:rPr>
          <w:rFonts w:ascii="Times New Roman" w:hAnsi="Times New Roman" w:cs="Times New Roman"/>
          <w:sz w:val="24"/>
          <w:szCs w:val="24"/>
        </w:rPr>
        <w:t>indepth and detailed assesment in the determinants</w:t>
      </w:r>
      <w:r w:rsidR="006E7618" w:rsidRPr="006E7618">
        <w:rPr>
          <w:rFonts w:ascii="Times New Roman" w:hAnsi="Times New Roman" w:cs="Times New Roman"/>
          <w:sz w:val="24"/>
          <w:szCs w:val="24"/>
        </w:rPr>
        <w:t xml:space="preserve"> that characterize maize value chain sustainability in this part of Tanzania. The region's distinct environmental conditions, socio-economic factors, and agricultural practices were</w:t>
      </w:r>
      <w:r w:rsidR="007345A4">
        <w:rPr>
          <w:rFonts w:ascii="Times New Roman" w:hAnsi="Times New Roman" w:cs="Times New Roman"/>
          <w:sz w:val="24"/>
          <w:szCs w:val="24"/>
        </w:rPr>
        <w:t xml:space="preserve"> assesed</w:t>
      </w:r>
      <w:r w:rsidR="006E7618" w:rsidRPr="006E7618">
        <w:rPr>
          <w:rFonts w:ascii="Times New Roman" w:hAnsi="Times New Roman" w:cs="Times New Roman"/>
          <w:sz w:val="24"/>
          <w:szCs w:val="24"/>
        </w:rPr>
        <w:t xml:space="preserve"> to understand </w:t>
      </w:r>
      <w:r w:rsidR="007345A4">
        <w:rPr>
          <w:rFonts w:ascii="Times New Roman" w:hAnsi="Times New Roman" w:cs="Times New Roman"/>
          <w:sz w:val="24"/>
          <w:szCs w:val="24"/>
        </w:rPr>
        <w:t>how they affect maize value chain</w:t>
      </w:r>
      <w:r w:rsidR="006E7618" w:rsidRPr="006E7618">
        <w:rPr>
          <w:rFonts w:ascii="Times New Roman" w:hAnsi="Times New Roman" w:cs="Times New Roman"/>
          <w:sz w:val="24"/>
          <w:szCs w:val="24"/>
        </w:rPr>
        <w:t xml:space="preserve"> sustainability. Additionally, focusing on this region allowed for a detailed analysis of how local practices and policies align with broader national a</w:t>
      </w:r>
      <w:r w:rsidR="006E7618">
        <w:rPr>
          <w:rFonts w:ascii="Times New Roman" w:hAnsi="Times New Roman" w:cs="Times New Roman"/>
          <w:sz w:val="24"/>
          <w:szCs w:val="24"/>
        </w:rPr>
        <w:t>nd global sustainability goals.</w:t>
      </w:r>
      <w:r w:rsidR="00CD7C4D">
        <w:rPr>
          <w:rFonts w:ascii="Times New Roman" w:hAnsi="Times New Roman" w:cs="Times New Roman"/>
          <w:sz w:val="24"/>
          <w:szCs w:val="24"/>
        </w:rPr>
        <w:t xml:space="preserve">  </w:t>
      </w:r>
      <w:r w:rsidR="006E7618" w:rsidRPr="006E7618">
        <w:rPr>
          <w:rFonts w:ascii="Times New Roman" w:hAnsi="Times New Roman" w:cs="Times New Roman"/>
          <w:sz w:val="24"/>
          <w:szCs w:val="24"/>
        </w:rPr>
        <w:t>The scope included a thorough examination of various aspects influencing the sustainability of the maize value chain, such as the availability and use of agricultural inputs, market access, and agronomic practices. Through addressing these factors, the study aimed to contribute to a comprehensive indulgent of the subject within the specified region, offering valuable insights that could inform policy development, improve agricultural practices, and promote long-term sustainability in maize production.</w:t>
      </w:r>
    </w:p>
    <w:p w14:paraId="6A4BD03C" w14:textId="20D8A3E7" w:rsidR="0077687A" w:rsidRPr="0077687A" w:rsidRDefault="0077687A" w:rsidP="00663D50">
      <w:pPr>
        <w:pStyle w:val="Heading2"/>
      </w:pPr>
      <w:bookmarkStart w:id="41" w:name="_Toc182496015"/>
      <w:r>
        <w:t>1.7 Limitations of the Study</w:t>
      </w:r>
      <w:bookmarkEnd w:id="41"/>
    </w:p>
    <w:p w14:paraId="13FAC916" w14:textId="6E3F6128" w:rsidR="007D039F" w:rsidRDefault="007D039F" w:rsidP="00784C0E">
      <w:pPr>
        <w:spacing w:before="120" w:line="360" w:lineRule="auto"/>
        <w:jc w:val="both"/>
        <w:rPr>
          <w:rFonts w:ascii="Times New Roman" w:hAnsi="Times New Roman" w:cs="Times New Roman"/>
          <w:sz w:val="24"/>
          <w:szCs w:val="24"/>
        </w:rPr>
      </w:pPr>
      <w:r w:rsidRPr="007D039F">
        <w:rPr>
          <w:rFonts w:ascii="Times New Roman" w:hAnsi="Times New Roman" w:cs="Times New Roman"/>
          <w:sz w:val="24"/>
          <w:szCs w:val="24"/>
        </w:rPr>
        <w:t>This study faced several limitations. Its focus on the Katavi region may not fully capture the diverse maize value chain dynamics across Tanzania. Limited access to comprehensive, up-to-date data on maize production, market conditions, and value chain activities may have affected the depth and accuracy of the findings. The study also concentrated on specific determinants of value chain sustainability, potentially overlooking other relevant factors. Respondent bias from interviews and surveys could impact the reliability of the results. Additionally, the research was conducted within a constrained timeframe, limiting the ability to observe long-term trends. Resource constraints, both financial and logistical, may have restricted the scope of fieldwork and dat</w:t>
      </w:r>
      <w:r w:rsidR="007345A4">
        <w:rPr>
          <w:rFonts w:ascii="Times New Roman" w:hAnsi="Times New Roman" w:cs="Times New Roman"/>
          <w:sz w:val="24"/>
          <w:szCs w:val="24"/>
        </w:rPr>
        <w:t>a collection. Despite of these limitations, the researcher managed to conduct the research and therefore this dissertation.</w:t>
      </w:r>
    </w:p>
    <w:p w14:paraId="18C81C6A" w14:textId="2788985A" w:rsidR="00392541" w:rsidRPr="00546846" w:rsidRDefault="00F86D51" w:rsidP="003A54B5">
      <w:pPr>
        <w:pStyle w:val="Heading2"/>
        <w:spacing w:before="0"/>
      </w:pPr>
      <w:bookmarkStart w:id="42" w:name="_Toc182496016"/>
      <w:r>
        <w:lastRenderedPageBreak/>
        <w:t>1.8</w:t>
      </w:r>
      <w:r w:rsidR="00392541" w:rsidRPr="00546846">
        <w:t xml:space="preserve"> Significance of the Study</w:t>
      </w:r>
      <w:bookmarkEnd w:id="42"/>
    </w:p>
    <w:p w14:paraId="2934492E" w14:textId="204281E2" w:rsidR="00663D50" w:rsidRDefault="00663D50" w:rsidP="004F6EC2">
      <w:pPr>
        <w:spacing w:before="120" w:after="120" w:line="360" w:lineRule="auto"/>
        <w:jc w:val="both"/>
        <w:rPr>
          <w:rFonts w:ascii="Times New Roman" w:hAnsi="Times New Roman" w:cs="Times New Roman"/>
          <w:sz w:val="24"/>
          <w:szCs w:val="24"/>
        </w:rPr>
      </w:pPr>
      <w:r w:rsidRPr="00663D50">
        <w:rPr>
          <w:rFonts w:ascii="Times New Roman" w:hAnsi="Times New Roman" w:cs="Times New Roman"/>
          <w:sz w:val="24"/>
          <w:szCs w:val="24"/>
        </w:rPr>
        <w:t xml:space="preserve">This study held significant importance for various stakeholders and contributed to the existing body of knowledge in several ways. It provided valuable insights into the determinants influencing the sustainability of the maize value chain in the Katavi region, Tanzania. </w:t>
      </w:r>
      <w:r w:rsidR="004464D1" w:rsidRPr="00663D50">
        <w:rPr>
          <w:rFonts w:ascii="Times New Roman" w:hAnsi="Times New Roman" w:cs="Times New Roman"/>
          <w:sz w:val="24"/>
          <w:szCs w:val="24"/>
        </w:rPr>
        <w:t>Through</w:t>
      </w:r>
      <w:r w:rsidRPr="00663D50">
        <w:rPr>
          <w:rFonts w:ascii="Times New Roman" w:hAnsi="Times New Roman" w:cs="Times New Roman"/>
          <w:sz w:val="24"/>
          <w:szCs w:val="24"/>
        </w:rPr>
        <w:t xml:space="preserve"> specifically focusing on this geographical area, the study addressed a gap in current knowledge, </w:t>
      </w:r>
      <w:r w:rsidR="005812FF" w:rsidRPr="00663D50">
        <w:rPr>
          <w:rFonts w:ascii="Times New Roman" w:hAnsi="Times New Roman" w:cs="Times New Roman"/>
          <w:sz w:val="24"/>
          <w:szCs w:val="24"/>
        </w:rPr>
        <w:t>contribution</w:t>
      </w:r>
      <w:r w:rsidRPr="00663D50">
        <w:rPr>
          <w:rFonts w:ascii="Times New Roman" w:hAnsi="Times New Roman" w:cs="Times New Roman"/>
          <w:sz w:val="24"/>
          <w:szCs w:val="24"/>
        </w:rPr>
        <w:t xml:space="preserve"> specific information that informed decision-making and policy formulation a</w:t>
      </w:r>
      <w:r w:rsidR="00BA084E">
        <w:rPr>
          <w:rFonts w:ascii="Times New Roman" w:hAnsi="Times New Roman" w:cs="Times New Roman"/>
          <w:sz w:val="24"/>
          <w:szCs w:val="24"/>
        </w:rPr>
        <w:t xml:space="preserve">t regional and national levels. </w:t>
      </w:r>
      <w:r w:rsidRPr="00663D50">
        <w:rPr>
          <w:rFonts w:ascii="Times New Roman" w:hAnsi="Times New Roman" w:cs="Times New Roman"/>
          <w:sz w:val="24"/>
          <w:szCs w:val="24"/>
        </w:rPr>
        <w:t xml:space="preserve">The findings </w:t>
      </w:r>
      <w:r w:rsidR="005812FF" w:rsidRPr="00663D50">
        <w:rPr>
          <w:rFonts w:ascii="Times New Roman" w:hAnsi="Times New Roman" w:cs="Times New Roman"/>
          <w:sz w:val="24"/>
          <w:szCs w:val="24"/>
        </w:rPr>
        <w:t>assisted</w:t>
      </w:r>
      <w:r w:rsidRPr="00663D50">
        <w:rPr>
          <w:rFonts w:ascii="Times New Roman" w:hAnsi="Times New Roman" w:cs="Times New Roman"/>
          <w:sz w:val="24"/>
          <w:szCs w:val="24"/>
        </w:rPr>
        <w:t xml:space="preserve"> as a guide for local farmers, private sector entities, and policymakers involved in the maize value chain. </w:t>
      </w:r>
      <w:r w:rsidR="00BA084E">
        <w:rPr>
          <w:rFonts w:ascii="Times New Roman" w:hAnsi="Times New Roman" w:cs="Times New Roman"/>
          <w:sz w:val="24"/>
          <w:szCs w:val="24"/>
        </w:rPr>
        <w:t>The study</w:t>
      </w:r>
      <w:r w:rsidRPr="00663D50">
        <w:rPr>
          <w:rFonts w:ascii="Times New Roman" w:hAnsi="Times New Roman" w:cs="Times New Roman"/>
          <w:sz w:val="24"/>
          <w:szCs w:val="24"/>
        </w:rPr>
        <w:t xml:space="preserve"> </w:t>
      </w:r>
      <w:r w:rsidR="00BA084E" w:rsidRPr="00663D50">
        <w:rPr>
          <w:rFonts w:ascii="Times New Roman" w:hAnsi="Times New Roman" w:cs="Times New Roman"/>
          <w:sz w:val="24"/>
          <w:szCs w:val="24"/>
        </w:rPr>
        <w:t>facilitated</w:t>
      </w:r>
      <w:r w:rsidRPr="00663D50">
        <w:rPr>
          <w:rFonts w:ascii="Times New Roman" w:hAnsi="Times New Roman" w:cs="Times New Roman"/>
          <w:sz w:val="24"/>
          <w:szCs w:val="24"/>
        </w:rPr>
        <w:t xml:space="preserve"> to understand the determinants of sustainability and assisted in developing targeted strategies and interventions to enhance the resilience and efficiency of the maize va</w:t>
      </w:r>
      <w:r w:rsidR="004464D1">
        <w:rPr>
          <w:rFonts w:ascii="Times New Roman" w:hAnsi="Times New Roman" w:cs="Times New Roman"/>
          <w:sz w:val="24"/>
          <w:szCs w:val="24"/>
        </w:rPr>
        <w:t>lue chain in the Katavi region.</w:t>
      </w:r>
      <w:r w:rsidR="004F6EC2">
        <w:rPr>
          <w:rFonts w:ascii="Times New Roman" w:hAnsi="Times New Roman" w:cs="Times New Roman"/>
          <w:sz w:val="24"/>
          <w:szCs w:val="24"/>
        </w:rPr>
        <w:t xml:space="preserve"> </w:t>
      </w:r>
      <w:r w:rsidRPr="00663D50">
        <w:rPr>
          <w:rFonts w:ascii="Times New Roman" w:hAnsi="Times New Roman" w:cs="Times New Roman"/>
          <w:sz w:val="24"/>
          <w:szCs w:val="24"/>
        </w:rPr>
        <w:t xml:space="preserve">Furthermore, the study contributed to the </w:t>
      </w:r>
      <w:r w:rsidR="00A14C57" w:rsidRPr="00663D50">
        <w:rPr>
          <w:rFonts w:ascii="Times New Roman" w:hAnsi="Times New Roman" w:cs="Times New Roman"/>
          <w:sz w:val="24"/>
          <w:szCs w:val="24"/>
        </w:rPr>
        <w:t>wide-ranging</w:t>
      </w:r>
      <w:r w:rsidRPr="00663D50">
        <w:rPr>
          <w:rFonts w:ascii="Times New Roman" w:hAnsi="Times New Roman" w:cs="Times New Roman"/>
          <w:sz w:val="24"/>
          <w:szCs w:val="24"/>
        </w:rPr>
        <w:t xml:space="preserve"> agricultural and economic discourse </w:t>
      </w:r>
      <w:r w:rsidR="00A14C57" w:rsidRPr="00663D50">
        <w:rPr>
          <w:rFonts w:ascii="Times New Roman" w:hAnsi="Times New Roman" w:cs="Times New Roman"/>
          <w:sz w:val="24"/>
          <w:szCs w:val="24"/>
        </w:rPr>
        <w:t>in</w:t>
      </w:r>
      <w:r w:rsidRPr="00663D50">
        <w:rPr>
          <w:rFonts w:ascii="Times New Roman" w:hAnsi="Times New Roman" w:cs="Times New Roman"/>
          <w:sz w:val="24"/>
          <w:szCs w:val="24"/>
        </w:rPr>
        <w:t xml:space="preserve"> shedding light on the intricate dynamics of maize value chain sustainability. The insights gained </w:t>
      </w:r>
      <w:r w:rsidR="00A14C57" w:rsidRPr="00663D50">
        <w:rPr>
          <w:rFonts w:ascii="Times New Roman" w:hAnsi="Times New Roman" w:cs="Times New Roman"/>
          <w:sz w:val="24"/>
          <w:szCs w:val="24"/>
        </w:rPr>
        <w:t>required</w:t>
      </w:r>
      <w:r w:rsidRPr="00663D50">
        <w:rPr>
          <w:rFonts w:ascii="Times New Roman" w:hAnsi="Times New Roman" w:cs="Times New Roman"/>
          <w:sz w:val="24"/>
          <w:szCs w:val="24"/>
        </w:rPr>
        <w:t xml:space="preserve"> implications beyond the Katavi region, </w:t>
      </w:r>
      <w:r w:rsidR="00A14C57" w:rsidRPr="00663D50">
        <w:rPr>
          <w:rFonts w:ascii="Times New Roman" w:hAnsi="Times New Roman" w:cs="Times New Roman"/>
          <w:sz w:val="24"/>
          <w:szCs w:val="24"/>
        </w:rPr>
        <w:t>contribution</w:t>
      </w:r>
      <w:r w:rsidRPr="00663D50">
        <w:rPr>
          <w:rFonts w:ascii="Times New Roman" w:hAnsi="Times New Roman" w:cs="Times New Roman"/>
          <w:sz w:val="24"/>
          <w:szCs w:val="24"/>
        </w:rPr>
        <w:t xml:space="preserve"> lessons and considerations applicable to similar agricultural in Tanzania and potentially other regions facing comparable challenges. The sign</w:t>
      </w:r>
      <w:r w:rsidR="00CC21C3">
        <w:rPr>
          <w:rFonts w:ascii="Times New Roman" w:hAnsi="Times New Roman" w:cs="Times New Roman"/>
          <w:sz w:val="24"/>
          <w:szCs w:val="24"/>
        </w:rPr>
        <w:t>ificance of the study lay in it is</w:t>
      </w:r>
      <w:r w:rsidRPr="00663D50">
        <w:rPr>
          <w:rFonts w:ascii="Times New Roman" w:hAnsi="Times New Roman" w:cs="Times New Roman"/>
          <w:sz w:val="24"/>
          <w:szCs w:val="24"/>
        </w:rPr>
        <w:t xml:space="preserve"> potential to inform practical actions, policy decisions, and academic discourse, ultimately contributing to the sustainable development of the maize value chain in the Katavi region and beyond.</w:t>
      </w:r>
    </w:p>
    <w:p w14:paraId="687EA0B3" w14:textId="77777777" w:rsidR="00392541" w:rsidRDefault="00392541" w:rsidP="00125042">
      <w:pPr>
        <w:spacing w:line="360" w:lineRule="auto"/>
        <w:ind w:left="720"/>
        <w:jc w:val="center"/>
        <w:rPr>
          <w:rFonts w:ascii="Times New Roman" w:hAnsi="Times New Roman" w:cs="Times New Roman"/>
          <w:sz w:val="24"/>
          <w:szCs w:val="24"/>
        </w:rPr>
      </w:pPr>
    </w:p>
    <w:p w14:paraId="5CE7E8BD" w14:textId="77777777" w:rsidR="00392541" w:rsidRDefault="00392541" w:rsidP="00125042">
      <w:pPr>
        <w:spacing w:line="360" w:lineRule="auto"/>
        <w:ind w:left="720"/>
        <w:jc w:val="center"/>
        <w:rPr>
          <w:rFonts w:ascii="Times New Roman" w:hAnsi="Times New Roman" w:cs="Times New Roman"/>
          <w:sz w:val="24"/>
          <w:szCs w:val="24"/>
        </w:rPr>
      </w:pPr>
    </w:p>
    <w:p w14:paraId="47D88236" w14:textId="77777777" w:rsidR="00392541" w:rsidRDefault="00392541" w:rsidP="00125042">
      <w:pPr>
        <w:spacing w:line="360" w:lineRule="auto"/>
        <w:ind w:left="720"/>
        <w:jc w:val="center"/>
        <w:rPr>
          <w:rFonts w:ascii="Times New Roman" w:hAnsi="Times New Roman" w:cs="Times New Roman"/>
          <w:sz w:val="24"/>
          <w:szCs w:val="24"/>
        </w:rPr>
      </w:pPr>
    </w:p>
    <w:p w14:paraId="58082C81" w14:textId="0E137401" w:rsidR="00392541" w:rsidRDefault="00392541" w:rsidP="00125042">
      <w:pPr>
        <w:spacing w:line="360" w:lineRule="auto"/>
        <w:ind w:left="720"/>
        <w:jc w:val="center"/>
        <w:rPr>
          <w:rFonts w:ascii="Times New Roman" w:hAnsi="Times New Roman" w:cs="Times New Roman"/>
          <w:sz w:val="24"/>
          <w:szCs w:val="24"/>
        </w:rPr>
      </w:pPr>
    </w:p>
    <w:p w14:paraId="1B55F2C1" w14:textId="79A19D72" w:rsidR="008C1473" w:rsidRDefault="008C1473" w:rsidP="00125042">
      <w:pPr>
        <w:spacing w:line="360" w:lineRule="auto"/>
        <w:ind w:left="720"/>
        <w:jc w:val="center"/>
        <w:rPr>
          <w:rFonts w:ascii="Times New Roman" w:hAnsi="Times New Roman" w:cs="Times New Roman"/>
          <w:sz w:val="24"/>
          <w:szCs w:val="24"/>
        </w:rPr>
      </w:pPr>
    </w:p>
    <w:p w14:paraId="48220BB2" w14:textId="77777777" w:rsidR="00AC368E" w:rsidRDefault="00AC368E" w:rsidP="00125042">
      <w:pPr>
        <w:spacing w:line="360" w:lineRule="auto"/>
        <w:ind w:left="720"/>
        <w:jc w:val="center"/>
        <w:rPr>
          <w:rFonts w:ascii="Times New Roman" w:hAnsi="Times New Roman" w:cs="Times New Roman"/>
          <w:sz w:val="24"/>
          <w:szCs w:val="24"/>
        </w:rPr>
      </w:pPr>
    </w:p>
    <w:p w14:paraId="4AFC65F3" w14:textId="169A0D97" w:rsidR="00125042" w:rsidRDefault="00125042" w:rsidP="004E0098">
      <w:pPr>
        <w:spacing w:line="360" w:lineRule="auto"/>
        <w:rPr>
          <w:rFonts w:ascii="Times New Roman" w:hAnsi="Times New Roman" w:cs="Times New Roman"/>
          <w:sz w:val="24"/>
          <w:szCs w:val="24"/>
        </w:rPr>
      </w:pPr>
    </w:p>
    <w:p w14:paraId="17929B55" w14:textId="77777777" w:rsidR="00125042" w:rsidRPr="002F7494" w:rsidRDefault="00125042" w:rsidP="00A337CA">
      <w:pPr>
        <w:pStyle w:val="Heading1"/>
        <w:spacing w:before="0"/>
      </w:pPr>
      <w:bookmarkStart w:id="43" w:name="_Toc117650300"/>
      <w:bookmarkStart w:id="44" w:name="_Toc143351177"/>
      <w:bookmarkStart w:id="45" w:name="_Toc182496017"/>
      <w:r w:rsidRPr="002F7494">
        <w:lastRenderedPageBreak/>
        <w:t>CHAPTER TWO</w:t>
      </w:r>
      <w:bookmarkEnd w:id="43"/>
      <w:bookmarkEnd w:id="44"/>
      <w:bookmarkEnd w:id="45"/>
    </w:p>
    <w:p w14:paraId="6E5DC80B" w14:textId="77777777" w:rsidR="00125042" w:rsidRPr="002F7494" w:rsidRDefault="00125042" w:rsidP="00A337CA">
      <w:pPr>
        <w:pStyle w:val="Heading1"/>
        <w:spacing w:before="240"/>
      </w:pPr>
      <w:bookmarkStart w:id="46" w:name="_Toc117650301"/>
      <w:bookmarkStart w:id="47" w:name="_Toc143351178"/>
      <w:bookmarkStart w:id="48" w:name="_Toc182496018"/>
      <w:r w:rsidRPr="002F7494">
        <w:t>LITERATURE REVIEW</w:t>
      </w:r>
      <w:bookmarkEnd w:id="46"/>
      <w:bookmarkEnd w:id="47"/>
      <w:bookmarkEnd w:id="48"/>
    </w:p>
    <w:p w14:paraId="087542DA" w14:textId="01FE9F73" w:rsidR="00AC368E" w:rsidRPr="00AC368E" w:rsidRDefault="00434CB3" w:rsidP="00AC368E">
      <w:pPr>
        <w:pStyle w:val="Heading2"/>
        <w:rPr>
          <w:rFonts w:eastAsia="Times New Roman"/>
        </w:rPr>
      </w:pPr>
      <w:bookmarkStart w:id="49" w:name="_Toc143351179"/>
      <w:bookmarkStart w:id="50" w:name="_Toc182496019"/>
      <w:r>
        <w:rPr>
          <w:rFonts w:eastAsia="Times New Roman"/>
        </w:rPr>
        <w:t>2.0</w:t>
      </w:r>
      <w:r w:rsidR="00125042" w:rsidRPr="00125042">
        <w:rPr>
          <w:rFonts w:eastAsia="Times New Roman"/>
        </w:rPr>
        <w:t xml:space="preserve"> Introduction</w:t>
      </w:r>
      <w:bookmarkEnd w:id="49"/>
      <w:bookmarkEnd w:id="50"/>
      <w:r w:rsidR="00125042" w:rsidRPr="00125042">
        <w:rPr>
          <w:rFonts w:eastAsia="Times New Roman"/>
        </w:rPr>
        <w:t xml:space="preserve"> </w:t>
      </w:r>
    </w:p>
    <w:p w14:paraId="544FE38E" w14:textId="2859F240" w:rsidR="00D55E73" w:rsidRDefault="00AC368E" w:rsidP="008C1473">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explored the literature review of the study. This chapter</w:t>
      </w:r>
      <w:r w:rsidR="00D55E73" w:rsidRPr="00D55E73">
        <w:rPr>
          <w:rFonts w:ascii="Times New Roman" w:eastAsia="Times New Roman" w:hAnsi="Times New Roman" w:cs="Times New Roman"/>
          <w:sz w:val="24"/>
          <w:szCs w:val="24"/>
        </w:rPr>
        <w:t xml:space="preserve"> provided a main conceptual theoretical review and examined previous research findings on research problems to establish the theoretical, empirical, and conceptual framework, based on which the determinants of maize value cha</w:t>
      </w:r>
      <w:r>
        <w:rPr>
          <w:rFonts w:ascii="Times New Roman" w:eastAsia="Times New Roman" w:hAnsi="Times New Roman" w:cs="Times New Roman"/>
          <w:sz w:val="24"/>
          <w:szCs w:val="24"/>
        </w:rPr>
        <w:t xml:space="preserve">in sustainability. </w:t>
      </w:r>
    </w:p>
    <w:p w14:paraId="149CBBCC" w14:textId="2E26AFD5" w:rsidR="00125042" w:rsidRPr="00D41F35" w:rsidRDefault="00434CB3" w:rsidP="00AC368E">
      <w:pPr>
        <w:pStyle w:val="Heading2"/>
        <w:spacing w:before="120" w:after="120"/>
      </w:pPr>
      <w:bookmarkStart w:id="51" w:name="_Toc117650304"/>
      <w:bookmarkStart w:id="52" w:name="_Toc143351181"/>
      <w:bookmarkStart w:id="53" w:name="_Toc182496020"/>
      <w:r w:rsidRPr="00D41F35">
        <w:t>2.1.</w:t>
      </w:r>
      <w:r w:rsidR="00125042" w:rsidRPr="00D41F35">
        <w:t xml:space="preserve"> Main </w:t>
      </w:r>
      <w:bookmarkEnd w:id="51"/>
      <w:bookmarkEnd w:id="52"/>
      <w:r w:rsidR="00125042" w:rsidRPr="00D41F35">
        <w:t>Concept</w:t>
      </w:r>
      <w:bookmarkEnd w:id="53"/>
    </w:p>
    <w:p w14:paraId="1D344557" w14:textId="41C8527A" w:rsidR="006B27D4" w:rsidRPr="00D41F35" w:rsidRDefault="004033F9" w:rsidP="00AC368E">
      <w:pPr>
        <w:pStyle w:val="Heading2"/>
        <w:spacing w:before="120" w:after="120"/>
      </w:pPr>
      <w:bookmarkStart w:id="54" w:name="_Toc182496021"/>
      <w:r w:rsidRPr="00D41F35">
        <w:t xml:space="preserve">2.1.1. </w:t>
      </w:r>
      <w:r w:rsidR="006B27D4" w:rsidRPr="00D41F35">
        <w:t>Value Chain Sustainability</w:t>
      </w:r>
      <w:bookmarkEnd w:id="54"/>
    </w:p>
    <w:p w14:paraId="38B1F90E" w14:textId="5649CA8A" w:rsidR="006B51BF" w:rsidRPr="006B51BF" w:rsidRDefault="003847CA" w:rsidP="00646055">
      <w:pPr>
        <w:spacing w:before="120" w:after="0" w:line="360" w:lineRule="auto"/>
        <w:jc w:val="both"/>
        <w:rPr>
          <w:rFonts w:ascii="Times New Roman" w:hAnsi="Times New Roman" w:cs="Times New Roman"/>
          <w:sz w:val="24"/>
          <w:szCs w:val="24"/>
        </w:rPr>
      </w:pPr>
      <w:r w:rsidRPr="003847CA">
        <w:rPr>
          <w:rFonts w:ascii="Times New Roman" w:hAnsi="Times New Roman" w:cs="Times New Roman"/>
          <w:sz w:val="24"/>
          <w:szCs w:val="24"/>
        </w:rPr>
        <w:t>Value chain sustainability referred to the long-term ability of a product or service's entire supply chain to maintain ecological,</w:t>
      </w:r>
      <w:r w:rsidR="004C3A62">
        <w:rPr>
          <w:rFonts w:ascii="Times New Roman" w:hAnsi="Times New Roman" w:cs="Times New Roman"/>
          <w:sz w:val="24"/>
          <w:szCs w:val="24"/>
        </w:rPr>
        <w:t xml:space="preserve"> social, and economic viability. </w:t>
      </w:r>
      <w:r w:rsidRPr="003847CA">
        <w:rPr>
          <w:rFonts w:ascii="Times New Roman" w:hAnsi="Times New Roman" w:cs="Times New Roman"/>
          <w:sz w:val="24"/>
          <w:szCs w:val="24"/>
        </w:rPr>
        <w:t xml:space="preserve">It also involved integrating sustainable practices at every stage, from raw material extraction </w:t>
      </w:r>
      <w:r w:rsidR="004C3A62">
        <w:rPr>
          <w:rFonts w:ascii="Times New Roman" w:hAnsi="Times New Roman" w:cs="Times New Roman"/>
          <w:sz w:val="24"/>
          <w:szCs w:val="24"/>
        </w:rPr>
        <w:t xml:space="preserve">and </w:t>
      </w:r>
      <w:r w:rsidRPr="003847CA">
        <w:rPr>
          <w:rFonts w:ascii="Times New Roman" w:hAnsi="Times New Roman" w:cs="Times New Roman"/>
          <w:sz w:val="24"/>
          <w:szCs w:val="24"/>
        </w:rPr>
        <w:t>production to the fina</w:t>
      </w:r>
      <w:r w:rsidR="006B51BF">
        <w:rPr>
          <w:rFonts w:ascii="Times New Roman" w:hAnsi="Times New Roman" w:cs="Times New Roman"/>
          <w:sz w:val="24"/>
          <w:szCs w:val="24"/>
        </w:rPr>
        <w:t>l</w:t>
      </w:r>
      <w:r w:rsidR="004C3A62">
        <w:rPr>
          <w:rFonts w:ascii="Times New Roman" w:hAnsi="Times New Roman" w:cs="Times New Roman"/>
          <w:sz w:val="24"/>
          <w:szCs w:val="24"/>
        </w:rPr>
        <w:t xml:space="preserve"> delivery of goods or services </w:t>
      </w:r>
      <w:r w:rsidR="004C3A62" w:rsidRPr="004C3A62">
        <w:rPr>
          <w:rFonts w:ascii="Times New Roman" w:hAnsi="Times New Roman" w:cs="Times New Roman"/>
          <w:sz w:val="24"/>
          <w:szCs w:val="24"/>
        </w:rPr>
        <w:t>(Ng’ombe et al., 2023).</w:t>
      </w:r>
      <w:r w:rsidR="00646055">
        <w:rPr>
          <w:rFonts w:ascii="Times New Roman" w:hAnsi="Times New Roman" w:cs="Times New Roman"/>
          <w:sz w:val="24"/>
          <w:szCs w:val="24"/>
        </w:rPr>
        <w:t xml:space="preserve"> </w:t>
      </w:r>
      <w:r w:rsidR="006B51BF" w:rsidRPr="006B51BF">
        <w:rPr>
          <w:rFonts w:ascii="Times New Roman" w:hAnsi="Times New Roman" w:cs="Times New Roman"/>
          <w:sz w:val="24"/>
          <w:szCs w:val="24"/>
        </w:rPr>
        <w:t xml:space="preserve">In the </w:t>
      </w:r>
      <w:r w:rsidR="00646055">
        <w:rPr>
          <w:rFonts w:ascii="Times New Roman" w:hAnsi="Times New Roman" w:cs="Times New Roman"/>
          <w:sz w:val="24"/>
          <w:szCs w:val="24"/>
        </w:rPr>
        <w:t>study</w:t>
      </w:r>
      <w:r w:rsidR="006B51BF" w:rsidRPr="006B51BF">
        <w:rPr>
          <w:rFonts w:ascii="Times New Roman" w:hAnsi="Times New Roman" w:cs="Times New Roman"/>
          <w:sz w:val="24"/>
          <w:szCs w:val="24"/>
        </w:rPr>
        <w:t xml:space="preserve"> of </w:t>
      </w:r>
      <w:r w:rsidR="00646055">
        <w:rPr>
          <w:rFonts w:ascii="Times New Roman" w:hAnsi="Times New Roman" w:cs="Times New Roman"/>
          <w:sz w:val="24"/>
          <w:szCs w:val="24"/>
        </w:rPr>
        <w:t xml:space="preserve">the </w:t>
      </w:r>
      <w:r w:rsidR="006B51BF" w:rsidRPr="006B51BF">
        <w:rPr>
          <w:rFonts w:ascii="Times New Roman" w:hAnsi="Times New Roman" w:cs="Times New Roman"/>
          <w:sz w:val="24"/>
          <w:szCs w:val="24"/>
        </w:rPr>
        <w:t>maize value chain sustainability, it referred to evaluating factors affecting the long-term viability of maize production and distribution, including profitability, market access, environmental impacts, and social considerations such as farmer well-being and labor practices</w:t>
      </w:r>
      <w:sdt>
        <w:sdtPr>
          <w:rPr>
            <w:rFonts w:ascii="Times New Roman" w:hAnsi="Times New Roman" w:cs="Times New Roman"/>
            <w:sz w:val="24"/>
            <w:szCs w:val="24"/>
          </w:rPr>
          <w:id w:val="2106537412"/>
          <w:citation/>
        </w:sdtPr>
        <w:sdtContent>
          <w:r w:rsidR="00B57F2E">
            <w:rPr>
              <w:rFonts w:ascii="Times New Roman" w:hAnsi="Times New Roman" w:cs="Times New Roman"/>
              <w:sz w:val="24"/>
              <w:szCs w:val="24"/>
            </w:rPr>
            <w:fldChar w:fldCharType="begin"/>
          </w:r>
          <w:r w:rsidR="00B57F2E">
            <w:rPr>
              <w:rFonts w:ascii="Times New Roman" w:hAnsi="Times New Roman" w:cs="Times New Roman"/>
              <w:sz w:val="24"/>
              <w:szCs w:val="24"/>
            </w:rPr>
            <w:instrText xml:space="preserve"> CITATION Ism19 \l 1033 </w:instrText>
          </w:r>
          <w:r w:rsidR="00B57F2E">
            <w:rPr>
              <w:rFonts w:ascii="Times New Roman" w:hAnsi="Times New Roman" w:cs="Times New Roman"/>
              <w:sz w:val="24"/>
              <w:szCs w:val="24"/>
            </w:rPr>
            <w:fldChar w:fldCharType="separate"/>
          </w:r>
          <w:r w:rsidR="00B57F2E">
            <w:rPr>
              <w:rFonts w:ascii="Times New Roman" w:hAnsi="Times New Roman" w:cs="Times New Roman"/>
              <w:noProof/>
              <w:sz w:val="24"/>
              <w:szCs w:val="24"/>
            </w:rPr>
            <w:t xml:space="preserve"> </w:t>
          </w:r>
          <w:r w:rsidR="00B57F2E" w:rsidRPr="00B57F2E">
            <w:rPr>
              <w:rFonts w:ascii="Times New Roman" w:hAnsi="Times New Roman" w:cs="Times New Roman"/>
              <w:noProof/>
              <w:sz w:val="24"/>
              <w:szCs w:val="24"/>
            </w:rPr>
            <w:t>(Ismai &amp; Changalima, 2019)</w:t>
          </w:r>
          <w:r w:rsidR="00B57F2E">
            <w:rPr>
              <w:rFonts w:ascii="Times New Roman" w:hAnsi="Times New Roman" w:cs="Times New Roman"/>
              <w:sz w:val="24"/>
              <w:szCs w:val="24"/>
            </w:rPr>
            <w:fldChar w:fldCharType="end"/>
          </w:r>
        </w:sdtContent>
      </w:sdt>
      <w:r w:rsidR="006B51BF" w:rsidRPr="006B51BF">
        <w:rPr>
          <w:rFonts w:ascii="Times New Roman" w:hAnsi="Times New Roman" w:cs="Times New Roman"/>
          <w:sz w:val="24"/>
          <w:szCs w:val="24"/>
        </w:rPr>
        <w:t>.</w:t>
      </w:r>
    </w:p>
    <w:p w14:paraId="0A39F56C" w14:textId="10DB5C56" w:rsidR="006B27D4" w:rsidRPr="00D41F35" w:rsidRDefault="00BE0C78" w:rsidP="00FA2470">
      <w:pPr>
        <w:pStyle w:val="Heading2"/>
        <w:spacing w:before="120"/>
      </w:pPr>
      <w:bookmarkStart w:id="55" w:name="_Toc182496022"/>
      <w:r w:rsidRPr="00D41F35">
        <w:t xml:space="preserve">2.1.2. </w:t>
      </w:r>
      <w:r w:rsidR="006B27D4" w:rsidRPr="00D41F35">
        <w:t>Agricultural inputs</w:t>
      </w:r>
      <w:bookmarkEnd w:id="55"/>
    </w:p>
    <w:p w14:paraId="487E74EE" w14:textId="384283C7" w:rsidR="00FA2470" w:rsidRDefault="00FA2470" w:rsidP="00C24232">
      <w:pPr>
        <w:spacing w:before="120" w:after="120" w:line="360" w:lineRule="auto"/>
        <w:jc w:val="both"/>
        <w:rPr>
          <w:rFonts w:ascii="Times New Roman" w:hAnsi="Times New Roman" w:cs="Times New Roman"/>
          <w:sz w:val="24"/>
          <w:szCs w:val="24"/>
        </w:rPr>
      </w:pPr>
      <w:r w:rsidRPr="00FA2470">
        <w:rPr>
          <w:rFonts w:ascii="Times New Roman" w:hAnsi="Times New Roman" w:cs="Times New Roman"/>
          <w:sz w:val="24"/>
          <w:szCs w:val="24"/>
        </w:rPr>
        <w:t>Agricultural inputs referred to the resources and materials used in crop cultivation, such as seeds, fertilizers, pesticides, water, machinery, and labor. These inputs were crucial for agricultural activities, and the efficiency and sustainability of maize cultivation heavily relied on proper use (Abshir, 2014). The selection of seeds, application of fertilizers, and use of appropriate technology and machinery affected crop yields, environmental sustainability, and the economic wel</w:t>
      </w:r>
      <w:r>
        <w:rPr>
          <w:rFonts w:ascii="Times New Roman" w:hAnsi="Times New Roman" w:cs="Times New Roman"/>
          <w:sz w:val="24"/>
          <w:szCs w:val="24"/>
        </w:rPr>
        <w:t>l-being of small-scale farmers and e</w:t>
      </w:r>
      <w:r w:rsidRPr="00FA2470">
        <w:rPr>
          <w:rFonts w:ascii="Times New Roman" w:hAnsi="Times New Roman" w:cs="Times New Roman"/>
          <w:sz w:val="24"/>
          <w:szCs w:val="24"/>
        </w:rPr>
        <w:t xml:space="preserve">valuating the role of agricultural inputs in the maize value chain assisted in understanding </w:t>
      </w:r>
      <w:r>
        <w:rPr>
          <w:rFonts w:ascii="Times New Roman" w:hAnsi="Times New Roman" w:cs="Times New Roman"/>
          <w:sz w:val="24"/>
          <w:szCs w:val="24"/>
        </w:rPr>
        <w:t xml:space="preserve">the </w:t>
      </w:r>
      <w:r w:rsidRPr="00FA2470">
        <w:rPr>
          <w:rFonts w:ascii="Times New Roman" w:hAnsi="Times New Roman" w:cs="Times New Roman"/>
          <w:sz w:val="24"/>
          <w:szCs w:val="24"/>
        </w:rPr>
        <w:t>contribution to sustainability goals, including economic viability, environmental conservation, and social equity (Mahuwi &amp; Israel, 2023).</w:t>
      </w:r>
    </w:p>
    <w:p w14:paraId="10674962" w14:textId="6D88DF04" w:rsidR="0063311B" w:rsidRPr="009A789D" w:rsidRDefault="0063311B" w:rsidP="00AA1F17">
      <w:pPr>
        <w:pStyle w:val="Heading2"/>
        <w:spacing w:before="120"/>
      </w:pPr>
      <w:bookmarkStart w:id="56" w:name="_Toc182496023"/>
      <w:r w:rsidRPr="009A789D">
        <w:t>2.1.3. Market Access</w:t>
      </w:r>
      <w:bookmarkEnd w:id="56"/>
    </w:p>
    <w:p w14:paraId="78A022FC" w14:textId="5578AEC4" w:rsidR="00A21498" w:rsidRDefault="00F02FB4" w:rsidP="00F02FB4">
      <w:pPr>
        <w:spacing w:before="120" w:after="120" w:line="360" w:lineRule="auto"/>
        <w:jc w:val="both"/>
        <w:rPr>
          <w:rFonts w:ascii="Times New Roman" w:hAnsi="Times New Roman" w:cs="Times New Roman"/>
          <w:sz w:val="24"/>
          <w:szCs w:val="24"/>
        </w:rPr>
      </w:pPr>
      <w:r w:rsidRPr="00F02FB4">
        <w:rPr>
          <w:rFonts w:ascii="Times New Roman" w:hAnsi="Times New Roman" w:cs="Times New Roman"/>
          <w:sz w:val="24"/>
          <w:szCs w:val="24"/>
        </w:rPr>
        <w:t>Market access in agriculture referred to farmers' and value chain participants' ability to connect with</w:t>
      </w:r>
      <w:r w:rsidR="00F41E96">
        <w:rPr>
          <w:rFonts w:ascii="Times New Roman" w:hAnsi="Times New Roman" w:cs="Times New Roman"/>
          <w:sz w:val="24"/>
          <w:szCs w:val="24"/>
        </w:rPr>
        <w:t xml:space="preserve"> markets to sell their products. </w:t>
      </w:r>
      <w:r w:rsidR="00A21498" w:rsidRPr="00A21498">
        <w:rPr>
          <w:rFonts w:ascii="Times New Roman" w:hAnsi="Times New Roman" w:cs="Times New Roman"/>
          <w:sz w:val="24"/>
          <w:szCs w:val="24"/>
        </w:rPr>
        <w:t xml:space="preserve">It encompassed the infrastructure, networks, and conditions </w:t>
      </w:r>
      <w:r w:rsidR="00A21498" w:rsidRPr="00A21498">
        <w:rPr>
          <w:rFonts w:ascii="Times New Roman" w:hAnsi="Times New Roman" w:cs="Times New Roman"/>
          <w:sz w:val="24"/>
          <w:szCs w:val="24"/>
        </w:rPr>
        <w:lastRenderedPageBreak/>
        <w:t>facilitating the exchange of agricultural goods and services</w:t>
      </w:r>
      <w:sdt>
        <w:sdtPr>
          <w:rPr>
            <w:rFonts w:ascii="Times New Roman" w:hAnsi="Times New Roman" w:cs="Times New Roman"/>
            <w:sz w:val="24"/>
            <w:szCs w:val="24"/>
          </w:rPr>
          <w:id w:val="957766989"/>
          <w:citation/>
        </w:sdtPr>
        <w:sdtContent>
          <w:r w:rsidR="00755939">
            <w:rPr>
              <w:rFonts w:ascii="Times New Roman" w:hAnsi="Times New Roman" w:cs="Times New Roman"/>
              <w:sz w:val="24"/>
              <w:szCs w:val="24"/>
            </w:rPr>
            <w:fldChar w:fldCharType="begin"/>
          </w:r>
          <w:r w:rsidR="00755939">
            <w:rPr>
              <w:rFonts w:ascii="Times New Roman" w:hAnsi="Times New Roman" w:cs="Times New Roman"/>
              <w:sz w:val="24"/>
              <w:szCs w:val="24"/>
            </w:rPr>
            <w:instrText xml:space="preserve"> CITATION Man18 \l 1033 </w:instrText>
          </w:r>
          <w:r w:rsidR="00755939">
            <w:rPr>
              <w:rFonts w:ascii="Times New Roman" w:hAnsi="Times New Roman" w:cs="Times New Roman"/>
              <w:sz w:val="24"/>
              <w:szCs w:val="24"/>
            </w:rPr>
            <w:fldChar w:fldCharType="separate"/>
          </w:r>
          <w:r w:rsidR="00755939">
            <w:rPr>
              <w:rFonts w:ascii="Times New Roman" w:hAnsi="Times New Roman" w:cs="Times New Roman"/>
              <w:noProof/>
              <w:sz w:val="24"/>
              <w:szCs w:val="24"/>
            </w:rPr>
            <w:t xml:space="preserve"> </w:t>
          </w:r>
          <w:r w:rsidR="00755939" w:rsidRPr="00755939">
            <w:rPr>
              <w:rFonts w:ascii="Times New Roman" w:hAnsi="Times New Roman" w:cs="Times New Roman"/>
              <w:noProof/>
              <w:sz w:val="24"/>
              <w:szCs w:val="24"/>
            </w:rPr>
            <w:t>(Manase, 2018)</w:t>
          </w:r>
          <w:r w:rsidR="00755939">
            <w:rPr>
              <w:rFonts w:ascii="Times New Roman" w:hAnsi="Times New Roman" w:cs="Times New Roman"/>
              <w:sz w:val="24"/>
              <w:szCs w:val="24"/>
            </w:rPr>
            <w:fldChar w:fldCharType="end"/>
          </w:r>
        </w:sdtContent>
      </w:sdt>
      <w:r w:rsidR="00A21498" w:rsidRPr="00A21498">
        <w:rPr>
          <w:rFonts w:ascii="Times New Roman" w:hAnsi="Times New Roman" w:cs="Times New Roman"/>
          <w:sz w:val="24"/>
          <w:szCs w:val="24"/>
        </w:rPr>
        <w:t>. This was crucial for farmers to sell produce at fair prices, engage in trade, and enhance the economic su</w:t>
      </w:r>
      <w:r w:rsidR="00A21498">
        <w:rPr>
          <w:rFonts w:ascii="Times New Roman" w:hAnsi="Times New Roman" w:cs="Times New Roman"/>
          <w:sz w:val="24"/>
          <w:szCs w:val="24"/>
        </w:rPr>
        <w:t xml:space="preserve">stainability of the value chain, and it also </w:t>
      </w:r>
      <w:r w:rsidR="00A21498" w:rsidRPr="00A21498">
        <w:rPr>
          <w:rFonts w:ascii="Times New Roman" w:hAnsi="Times New Roman" w:cs="Times New Roman"/>
          <w:sz w:val="24"/>
          <w:szCs w:val="24"/>
        </w:rPr>
        <w:t xml:space="preserve">directly impacted economic outcomes for farmers and maize value chain actors, </w:t>
      </w:r>
      <w:r w:rsidR="008652F8">
        <w:rPr>
          <w:rFonts w:ascii="Times New Roman" w:hAnsi="Times New Roman" w:cs="Times New Roman"/>
          <w:sz w:val="24"/>
          <w:szCs w:val="24"/>
        </w:rPr>
        <w:t>affecting</w:t>
      </w:r>
      <w:r w:rsidR="00A21498" w:rsidRPr="00A21498">
        <w:rPr>
          <w:rFonts w:ascii="Times New Roman" w:hAnsi="Times New Roman" w:cs="Times New Roman"/>
          <w:sz w:val="24"/>
          <w:szCs w:val="24"/>
        </w:rPr>
        <w:t xml:space="preserve"> profitability, competitivene</w:t>
      </w:r>
      <w:r w:rsidR="00F41E96">
        <w:rPr>
          <w:rFonts w:ascii="Times New Roman" w:hAnsi="Times New Roman" w:cs="Times New Roman"/>
          <w:sz w:val="24"/>
          <w:szCs w:val="24"/>
        </w:rPr>
        <w:t>ss, and overall sustainability, and i</w:t>
      </w:r>
      <w:r w:rsidR="00A21498" w:rsidRPr="00A21498">
        <w:rPr>
          <w:rFonts w:ascii="Times New Roman" w:hAnsi="Times New Roman" w:cs="Times New Roman"/>
          <w:sz w:val="24"/>
          <w:szCs w:val="24"/>
        </w:rPr>
        <w:t xml:space="preserve">mproving access required addressing barriers that impeded the efficient flow of maize products from producers to consumers </w:t>
      </w:r>
      <w:sdt>
        <w:sdtPr>
          <w:rPr>
            <w:rFonts w:ascii="Times New Roman" w:hAnsi="Times New Roman" w:cs="Times New Roman"/>
            <w:sz w:val="24"/>
            <w:szCs w:val="24"/>
          </w:rPr>
          <w:id w:val="-55165250"/>
          <w:citation/>
        </w:sdtPr>
        <w:sdtContent>
          <w:r w:rsidR="009377E9">
            <w:rPr>
              <w:rFonts w:ascii="Times New Roman" w:hAnsi="Times New Roman" w:cs="Times New Roman"/>
              <w:sz w:val="24"/>
              <w:szCs w:val="24"/>
            </w:rPr>
            <w:fldChar w:fldCharType="begin"/>
          </w:r>
          <w:r w:rsidR="009377E9">
            <w:rPr>
              <w:rFonts w:ascii="Times New Roman" w:hAnsi="Times New Roman" w:cs="Times New Roman"/>
              <w:sz w:val="24"/>
              <w:szCs w:val="24"/>
            </w:rPr>
            <w:instrText xml:space="preserve"> CITATION Sai20 \l 1033 </w:instrText>
          </w:r>
          <w:r w:rsidR="009377E9">
            <w:rPr>
              <w:rFonts w:ascii="Times New Roman" w:hAnsi="Times New Roman" w:cs="Times New Roman"/>
              <w:sz w:val="24"/>
              <w:szCs w:val="24"/>
            </w:rPr>
            <w:fldChar w:fldCharType="separate"/>
          </w:r>
          <w:r w:rsidR="009377E9" w:rsidRPr="009377E9">
            <w:rPr>
              <w:rFonts w:ascii="Times New Roman" w:hAnsi="Times New Roman" w:cs="Times New Roman"/>
              <w:noProof/>
              <w:sz w:val="24"/>
              <w:szCs w:val="24"/>
            </w:rPr>
            <w:t>(Massomo, 2020)</w:t>
          </w:r>
          <w:r w:rsidR="009377E9">
            <w:rPr>
              <w:rFonts w:ascii="Times New Roman" w:hAnsi="Times New Roman" w:cs="Times New Roman"/>
              <w:sz w:val="24"/>
              <w:szCs w:val="24"/>
            </w:rPr>
            <w:fldChar w:fldCharType="end"/>
          </w:r>
        </w:sdtContent>
      </w:sdt>
    </w:p>
    <w:p w14:paraId="55E3025C" w14:textId="61EF48E4" w:rsidR="00897A94" w:rsidRPr="009A789D" w:rsidRDefault="00897A94" w:rsidP="00AE5D01">
      <w:pPr>
        <w:pStyle w:val="Heading2"/>
        <w:spacing w:before="0"/>
      </w:pPr>
      <w:bookmarkStart w:id="57" w:name="_Toc182496024"/>
      <w:r w:rsidRPr="009A789D">
        <w:t>2.1.4. Agro-economic practices</w:t>
      </w:r>
      <w:bookmarkEnd w:id="57"/>
    </w:p>
    <w:p w14:paraId="5EE2EE01" w14:textId="0DE615CD" w:rsidR="000C6F10" w:rsidRDefault="008A63A2" w:rsidP="00D4635C">
      <w:pPr>
        <w:spacing w:before="120" w:after="120" w:line="360" w:lineRule="auto"/>
        <w:jc w:val="both"/>
        <w:rPr>
          <w:rFonts w:ascii="Times New Roman" w:hAnsi="Times New Roman" w:cs="Times New Roman"/>
          <w:sz w:val="24"/>
          <w:szCs w:val="24"/>
        </w:rPr>
      </w:pPr>
      <w:r w:rsidRPr="008A63A2">
        <w:rPr>
          <w:rFonts w:ascii="Times New Roman" w:hAnsi="Times New Roman" w:cs="Times New Roman"/>
          <w:sz w:val="24"/>
          <w:szCs w:val="24"/>
        </w:rPr>
        <w:t xml:space="preserve">Agro-economic practices </w:t>
      </w:r>
      <w:r w:rsidR="00E62CEC" w:rsidRPr="008A63A2">
        <w:rPr>
          <w:rFonts w:ascii="Times New Roman" w:hAnsi="Times New Roman" w:cs="Times New Roman"/>
          <w:sz w:val="24"/>
          <w:szCs w:val="24"/>
        </w:rPr>
        <w:t>involved</w:t>
      </w:r>
      <w:r w:rsidRPr="008A63A2">
        <w:rPr>
          <w:rFonts w:ascii="Times New Roman" w:hAnsi="Times New Roman" w:cs="Times New Roman"/>
          <w:sz w:val="24"/>
          <w:szCs w:val="24"/>
        </w:rPr>
        <w:t xml:space="preserve"> a range of agricultural activities involving the application of economic principles to farming (Mossie et al., 2020). </w:t>
      </w:r>
      <w:r w:rsidR="000C6F10" w:rsidRPr="000C6F10">
        <w:rPr>
          <w:rFonts w:ascii="Times New Roman" w:hAnsi="Times New Roman" w:cs="Times New Roman"/>
          <w:sz w:val="24"/>
          <w:szCs w:val="24"/>
        </w:rPr>
        <w:t xml:space="preserve">These practices encompassed decisions and strategies for producing, managing, and marketing agricultural products. </w:t>
      </w:r>
      <w:r w:rsidR="000C6F10">
        <w:rPr>
          <w:rFonts w:ascii="Times New Roman" w:hAnsi="Times New Roman" w:cs="Times New Roman"/>
          <w:sz w:val="24"/>
          <w:szCs w:val="24"/>
        </w:rPr>
        <w:t xml:space="preserve">It </w:t>
      </w:r>
      <w:r w:rsidR="00EF70BB">
        <w:rPr>
          <w:rFonts w:ascii="Times New Roman" w:hAnsi="Times New Roman" w:cs="Times New Roman"/>
          <w:sz w:val="24"/>
          <w:szCs w:val="24"/>
        </w:rPr>
        <w:t>also</w:t>
      </w:r>
      <w:r w:rsidR="000C6F10" w:rsidRPr="000C6F10">
        <w:rPr>
          <w:rFonts w:ascii="Times New Roman" w:hAnsi="Times New Roman" w:cs="Times New Roman"/>
          <w:sz w:val="24"/>
          <w:szCs w:val="24"/>
        </w:rPr>
        <w:t xml:space="preserve"> aimed to optimize resource use, boost productivity, and ensure economic viability. </w:t>
      </w:r>
      <w:r w:rsidR="00EF70BB">
        <w:rPr>
          <w:rFonts w:ascii="Times New Roman" w:hAnsi="Times New Roman" w:cs="Times New Roman"/>
          <w:sz w:val="24"/>
          <w:szCs w:val="24"/>
        </w:rPr>
        <w:t>T</w:t>
      </w:r>
      <w:r w:rsidR="000C6F10" w:rsidRPr="000C6F10">
        <w:rPr>
          <w:rFonts w:ascii="Times New Roman" w:hAnsi="Times New Roman" w:cs="Times New Roman"/>
          <w:sz w:val="24"/>
          <w:szCs w:val="24"/>
        </w:rPr>
        <w:t>he impact of agro-economic practices on maize value chain sustainability was crucial, particularly in how farmers made decisions about inputs, technology adoption, and production management (Mahuwi &amp; Israel, 2023).</w:t>
      </w:r>
    </w:p>
    <w:p w14:paraId="0BED5C19" w14:textId="06901163" w:rsidR="00EB54A8" w:rsidRPr="009A789D" w:rsidRDefault="00EB54A8" w:rsidP="009A789D">
      <w:pPr>
        <w:pStyle w:val="Heading2"/>
      </w:pPr>
      <w:bookmarkStart w:id="58" w:name="_Toc182496025"/>
      <w:r w:rsidRPr="009A789D">
        <w:t>2.2. Theoretical Review</w:t>
      </w:r>
      <w:bookmarkEnd w:id="58"/>
    </w:p>
    <w:p w14:paraId="32BCC0DE" w14:textId="1930D8CD" w:rsidR="00AB1FA9" w:rsidRDefault="00AB1FA9" w:rsidP="008E4AA8">
      <w:pPr>
        <w:spacing w:before="120" w:line="360" w:lineRule="auto"/>
        <w:jc w:val="both"/>
        <w:rPr>
          <w:rFonts w:ascii="Times New Roman" w:hAnsi="Times New Roman" w:cs="Times New Roman"/>
          <w:sz w:val="24"/>
          <w:szCs w:val="24"/>
        </w:rPr>
      </w:pPr>
      <w:r w:rsidRPr="00AB1FA9">
        <w:rPr>
          <w:rFonts w:ascii="Times New Roman" w:hAnsi="Times New Roman" w:cs="Times New Roman"/>
          <w:sz w:val="24"/>
          <w:szCs w:val="24"/>
        </w:rPr>
        <w:t xml:space="preserve">The theoretical review presented an overview of the frameworks and concepts relevant to this study. In assessing the determinants of maize value chain sustainability in the Katavi region of Tanzania, several theoretical perspectives were considered, including Value Chain Theory, which analyzes </w:t>
      </w:r>
      <w:r w:rsidR="00CE6A6F">
        <w:rPr>
          <w:rFonts w:ascii="Times New Roman" w:hAnsi="Times New Roman" w:cs="Times New Roman"/>
          <w:sz w:val="24"/>
          <w:szCs w:val="24"/>
        </w:rPr>
        <w:t xml:space="preserve">how different production stages </w:t>
      </w:r>
      <w:r w:rsidRPr="00AB1FA9">
        <w:rPr>
          <w:rFonts w:ascii="Times New Roman" w:hAnsi="Times New Roman" w:cs="Times New Roman"/>
          <w:sz w:val="24"/>
          <w:szCs w:val="24"/>
        </w:rPr>
        <w:t>from inp</w:t>
      </w:r>
      <w:r w:rsidR="00CE6A6F">
        <w:rPr>
          <w:rFonts w:ascii="Times New Roman" w:hAnsi="Times New Roman" w:cs="Times New Roman"/>
          <w:sz w:val="24"/>
          <w:szCs w:val="24"/>
        </w:rPr>
        <w:t xml:space="preserve">ut supply to final distribution </w:t>
      </w:r>
      <w:r w:rsidRPr="00AB1FA9">
        <w:rPr>
          <w:rFonts w:ascii="Times New Roman" w:hAnsi="Times New Roman" w:cs="Times New Roman"/>
          <w:sz w:val="24"/>
          <w:szCs w:val="24"/>
        </w:rPr>
        <w:t xml:space="preserve">contribute to overall sustainability. Theories on sustainable agriculture and resource management were also explored to understand the intersection of environmental, economic, and social factors within the maize value chain. </w:t>
      </w:r>
      <w:r w:rsidR="00CE6A6F" w:rsidRPr="00AB1FA9">
        <w:rPr>
          <w:rFonts w:ascii="Times New Roman" w:hAnsi="Times New Roman" w:cs="Times New Roman"/>
          <w:sz w:val="24"/>
          <w:szCs w:val="24"/>
        </w:rPr>
        <w:t>Through</w:t>
      </w:r>
      <w:r w:rsidRPr="00AB1FA9">
        <w:rPr>
          <w:rFonts w:ascii="Times New Roman" w:hAnsi="Times New Roman" w:cs="Times New Roman"/>
          <w:sz w:val="24"/>
          <w:szCs w:val="24"/>
        </w:rPr>
        <w:t xml:space="preserve"> integrating these approaches, the study aimed to analyze key determinants </w:t>
      </w:r>
      <w:r w:rsidR="00CE6A6F">
        <w:rPr>
          <w:rFonts w:ascii="Times New Roman" w:hAnsi="Times New Roman" w:cs="Times New Roman"/>
          <w:sz w:val="24"/>
          <w:szCs w:val="24"/>
        </w:rPr>
        <w:t>affecting</w:t>
      </w:r>
      <w:r w:rsidRPr="00AB1FA9">
        <w:rPr>
          <w:rFonts w:ascii="Times New Roman" w:hAnsi="Times New Roman" w:cs="Times New Roman"/>
          <w:sz w:val="24"/>
          <w:szCs w:val="24"/>
        </w:rPr>
        <w:t xml:space="preserve"> the sustainability of the maize value chain in the Katavi region.</w:t>
      </w:r>
    </w:p>
    <w:p w14:paraId="28F1F1F3" w14:textId="1BCD1CE0" w:rsidR="00EB54A8" w:rsidRPr="002F7494" w:rsidRDefault="00F72F33" w:rsidP="002F7494">
      <w:pPr>
        <w:pStyle w:val="Heading2"/>
      </w:pPr>
      <w:bookmarkStart w:id="59" w:name="_Toc182496026"/>
      <w:r w:rsidRPr="002F7494">
        <w:t>2.2.1. Value Chain Theory</w:t>
      </w:r>
      <w:bookmarkEnd w:id="59"/>
    </w:p>
    <w:p w14:paraId="77F8B8DB" w14:textId="5B83EB14" w:rsidR="0015170E" w:rsidRDefault="0015170E" w:rsidP="00920FE8">
      <w:pPr>
        <w:spacing w:before="120" w:line="360" w:lineRule="auto"/>
        <w:jc w:val="both"/>
        <w:rPr>
          <w:rFonts w:ascii="Times New Roman" w:hAnsi="Times New Roman" w:cs="Times New Roman"/>
          <w:sz w:val="24"/>
          <w:szCs w:val="24"/>
        </w:rPr>
      </w:pPr>
      <w:r w:rsidRPr="0015170E">
        <w:rPr>
          <w:rFonts w:ascii="Times New Roman" w:hAnsi="Times New Roman" w:cs="Times New Roman"/>
          <w:sz w:val="24"/>
          <w:szCs w:val="24"/>
        </w:rPr>
        <w:t>Value Chain Theory referred to the concept that analyzed the series of activities and processes involved in creating a product or service, from initial input to final delivery to the consumer</w:t>
      </w:r>
      <w:sdt>
        <w:sdtPr>
          <w:rPr>
            <w:rFonts w:ascii="Times New Roman" w:hAnsi="Times New Roman" w:cs="Times New Roman"/>
            <w:sz w:val="24"/>
            <w:szCs w:val="24"/>
          </w:rPr>
          <w:id w:val="775671564"/>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Ism19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15170E">
            <w:rPr>
              <w:rFonts w:ascii="Times New Roman" w:hAnsi="Times New Roman" w:cs="Times New Roman"/>
              <w:noProof/>
              <w:sz w:val="24"/>
              <w:szCs w:val="24"/>
            </w:rPr>
            <w:t>(Ismai &amp; Changalima, 2019)</w:t>
          </w:r>
          <w:r>
            <w:rPr>
              <w:rFonts w:ascii="Times New Roman" w:hAnsi="Times New Roman" w:cs="Times New Roman"/>
              <w:sz w:val="24"/>
              <w:szCs w:val="24"/>
            </w:rPr>
            <w:fldChar w:fldCharType="end"/>
          </w:r>
        </w:sdtContent>
      </w:sdt>
      <w:r w:rsidRPr="0015170E">
        <w:rPr>
          <w:rFonts w:ascii="Times New Roman" w:hAnsi="Times New Roman" w:cs="Times New Roman"/>
          <w:sz w:val="24"/>
          <w:szCs w:val="24"/>
        </w:rPr>
        <w:t>. Developed by Michael Porter, the theory identified various stages of production, including inbound logistics, operations, outbound logistics, marketing and sales, and service</w:t>
      </w:r>
      <w:r w:rsidR="00283954" w:rsidRPr="00283954">
        <w:rPr>
          <w:rFonts w:ascii="Times New Roman" w:hAnsi="Times New Roman" w:cs="Times New Roman"/>
          <w:sz w:val="24"/>
          <w:szCs w:val="24"/>
        </w:rPr>
        <w:t>(Porter, 1985</w:t>
      </w:r>
      <w:r w:rsidR="00283954">
        <w:rPr>
          <w:rFonts w:ascii="Times New Roman" w:hAnsi="Times New Roman" w:cs="Times New Roman"/>
          <w:sz w:val="24"/>
          <w:szCs w:val="24"/>
        </w:rPr>
        <w:t>;</w:t>
      </w:r>
      <w:r w:rsidR="00283954">
        <w:rPr>
          <w:rFonts w:ascii="Times New Roman" w:hAnsi="Times New Roman" w:cs="Times New Roman"/>
          <w:noProof/>
          <w:sz w:val="24"/>
          <w:szCs w:val="24"/>
        </w:rPr>
        <w:t xml:space="preserve"> Manase, 2018</w:t>
      </w:r>
      <w:r w:rsidR="00283954" w:rsidRPr="00283954">
        <w:rPr>
          <w:rFonts w:ascii="Times New Roman" w:hAnsi="Times New Roman" w:cs="Times New Roman"/>
          <w:sz w:val="24"/>
          <w:szCs w:val="24"/>
        </w:rPr>
        <w:t>)..</w:t>
      </w:r>
      <w:r w:rsidR="00283954">
        <w:rPr>
          <w:rFonts w:ascii="Times New Roman" w:hAnsi="Times New Roman" w:cs="Times New Roman"/>
          <w:sz w:val="24"/>
          <w:szCs w:val="24"/>
        </w:rPr>
        <w:t xml:space="preserve"> </w:t>
      </w:r>
      <w:r w:rsidRPr="0015170E">
        <w:rPr>
          <w:rFonts w:ascii="Times New Roman" w:hAnsi="Times New Roman" w:cs="Times New Roman"/>
          <w:sz w:val="24"/>
          <w:szCs w:val="24"/>
        </w:rPr>
        <w:t xml:space="preserve">Each stage added value to the product, and the overall </w:t>
      </w:r>
      <w:r w:rsidRPr="0015170E">
        <w:rPr>
          <w:rFonts w:ascii="Times New Roman" w:hAnsi="Times New Roman" w:cs="Times New Roman"/>
          <w:sz w:val="24"/>
          <w:szCs w:val="24"/>
        </w:rPr>
        <w:lastRenderedPageBreak/>
        <w:t>effectiveness of the value chain determined the competitive advantage and profitability of a business</w:t>
      </w:r>
      <w:sdt>
        <w:sdtPr>
          <w:rPr>
            <w:rFonts w:ascii="Times New Roman" w:hAnsi="Times New Roman" w:cs="Times New Roman"/>
            <w:sz w:val="24"/>
            <w:szCs w:val="24"/>
          </w:rPr>
          <w:id w:val="-1915542336"/>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Mah23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15170E">
            <w:rPr>
              <w:rFonts w:ascii="Times New Roman" w:hAnsi="Times New Roman" w:cs="Times New Roman"/>
              <w:noProof/>
              <w:sz w:val="24"/>
              <w:szCs w:val="24"/>
            </w:rPr>
            <w:t>(Mahuwi &amp; Israel, 2023)</w:t>
          </w:r>
          <w:r>
            <w:rPr>
              <w:rFonts w:ascii="Times New Roman" w:hAnsi="Times New Roman" w:cs="Times New Roman"/>
              <w:sz w:val="24"/>
              <w:szCs w:val="24"/>
            </w:rPr>
            <w:fldChar w:fldCharType="end"/>
          </w:r>
        </w:sdtContent>
      </w:sdt>
      <w:r w:rsidRPr="0015170E">
        <w:rPr>
          <w:rFonts w:ascii="Times New Roman" w:hAnsi="Times New Roman" w:cs="Times New Roman"/>
          <w:sz w:val="24"/>
          <w:szCs w:val="24"/>
        </w:rPr>
        <w:t>. Through examining the value chain, organizations could identify opportunities for efficiency improvements, cost reductions, and enhanced customer value, ultimately contributing to sustainability and success in the market.</w:t>
      </w:r>
    </w:p>
    <w:p w14:paraId="3DB436C0" w14:textId="2FCA77D5" w:rsidR="00E0040B" w:rsidRDefault="00E0040B" w:rsidP="000E3277">
      <w:pPr>
        <w:spacing w:before="120" w:line="360" w:lineRule="auto"/>
        <w:jc w:val="both"/>
        <w:rPr>
          <w:rFonts w:ascii="Times New Roman" w:hAnsi="Times New Roman" w:cs="Times New Roman"/>
          <w:sz w:val="24"/>
          <w:szCs w:val="24"/>
        </w:rPr>
      </w:pPr>
      <w:r w:rsidRPr="00E0040B">
        <w:rPr>
          <w:rFonts w:ascii="Times New Roman" w:hAnsi="Times New Roman" w:cs="Times New Roman"/>
          <w:sz w:val="24"/>
          <w:szCs w:val="24"/>
        </w:rPr>
        <w:t>The theory provided a systematic approach to understanding how each step in the production process added value to the final product. In agriculture, particularly within the maize value chain, the theory assisted in analyzing the various stages involved in bringing maize from the farm to the consumer (Zamora, 2016). Key components of value chain theory in maize included receiving, storing, and distributing inputs for maize production, such as seeds, fertilizers, and machinery. It also encompassed activities related to planting, nurturing, and harvesting maize crops</w:t>
      </w:r>
      <w:sdt>
        <w:sdtPr>
          <w:rPr>
            <w:rFonts w:ascii="Times New Roman" w:hAnsi="Times New Roman" w:cs="Times New Roman"/>
            <w:sz w:val="24"/>
            <w:szCs w:val="24"/>
          </w:rPr>
          <w:id w:val="1962911083"/>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Mah23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0040B">
            <w:rPr>
              <w:rFonts w:ascii="Times New Roman" w:hAnsi="Times New Roman" w:cs="Times New Roman"/>
              <w:noProof/>
              <w:sz w:val="24"/>
              <w:szCs w:val="24"/>
            </w:rPr>
            <w:t>(Mahuwi &amp; Israel, 2023)</w:t>
          </w:r>
          <w:r>
            <w:rPr>
              <w:rFonts w:ascii="Times New Roman" w:hAnsi="Times New Roman" w:cs="Times New Roman"/>
              <w:sz w:val="24"/>
              <w:szCs w:val="24"/>
            </w:rPr>
            <w:fldChar w:fldCharType="end"/>
          </w:r>
        </w:sdtContent>
      </w:sdt>
      <w:r w:rsidRPr="00E0040B">
        <w:rPr>
          <w:rFonts w:ascii="Times New Roman" w:hAnsi="Times New Roman" w:cs="Times New Roman"/>
          <w:sz w:val="24"/>
          <w:szCs w:val="24"/>
        </w:rPr>
        <w:t>. Additionally, the theory focused on the transportation, storage, and distribution of harvested maize to processing units or markets. It involved promoting and selling maize products to wholesalers, retailers, or directly to consumers, as well as post-harvest activities, such as storage, processing, and quality assurance, to ensure that final maize products met consumer expectations (Sheen et al., 2016).</w:t>
      </w:r>
    </w:p>
    <w:p w14:paraId="317042CA" w14:textId="3B6926B7" w:rsidR="000F6BDA" w:rsidRPr="000F6BDA" w:rsidRDefault="000F6BDA" w:rsidP="000F6BDA">
      <w:pPr>
        <w:spacing w:before="120" w:after="120" w:line="360" w:lineRule="auto"/>
        <w:jc w:val="both"/>
        <w:rPr>
          <w:rFonts w:ascii="Times New Roman" w:hAnsi="Times New Roman" w:cs="Times New Roman"/>
          <w:sz w:val="24"/>
          <w:szCs w:val="24"/>
        </w:rPr>
      </w:pPr>
      <w:r w:rsidRPr="000F6BDA">
        <w:rPr>
          <w:rFonts w:ascii="Times New Roman" w:hAnsi="Times New Roman" w:cs="Times New Roman"/>
          <w:sz w:val="24"/>
          <w:szCs w:val="24"/>
        </w:rPr>
        <w:t>The strengths of value chain theory provided a comprehensive approach to indulgent the entire process of creating and delivering a product or service, from raw materials to end consumers (Kilulwe, 2019). It assisted organizations identify specific activities within the chain that added value to the final product, enabling targeted improvements and efficiency gains (Manase, 2018). Through analyzing the value chain, organizations could pinpoint areas where they might achieve a competitive advantage through either cost reduction or differentiation (Mango et al., 2018). The theory supported strategic decision-making by highlighting activities that contributed most to overall value creation and emphasized the importance of meeting customer needs and aligning business proces</w:t>
      </w:r>
      <w:r>
        <w:rPr>
          <w:rFonts w:ascii="Times New Roman" w:hAnsi="Times New Roman" w:cs="Times New Roman"/>
          <w:sz w:val="24"/>
          <w:szCs w:val="24"/>
        </w:rPr>
        <w:t>ses with customer expectations.</w:t>
      </w:r>
      <w:r w:rsidR="003B101F">
        <w:rPr>
          <w:rFonts w:ascii="Times New Roman" w:hAnsi="Times New Roman" w:cs="Times New Roman"/>
          <w:sz w:val="24"/>
          <w:szCs w:val="24"/>
        </w:rPr>
        <w:t xml:space="preserve"> </w:t>
      </w:r>
      <w:r w:rsidRPr="000F6BDA">
        <w:rPr>
          <w:rFonts w:ascii="Times New Roman" w:hAnsi="Times New Roman" w:cs="Times New Roman"/>
          <w:sz w:val="24"/>
          <w:szCs w:val="24"/>
        </w:rPr>
        <w:t>On the</w:t>
      </w:r>
      <w:r>
        <w:rPr>
          <w:rFonts w:ascii="Times New Roman" w:hAnsi="Times New Roman" w:cs="Times New Roman"/>
          <w:sz w:val="24"/>
          <w:szCs w:val="24"/>
        </w:rPr>
        <w:t xml:space="preserve"> other hand</w:t>
      </w:r>
      <w:r w:rsidRPr="000F6BDA">
        <w:rPr>
          <w:rFonts w:ascii="Times New Roman" w:hAnsi="Times New Roman" w:cs="Times New Roman"/>
          <w:sz w:val="24"/>
          <w:szCs w:val="24"/>
        </w:rPr>
        <w:t xml:space="preserve">, the weaknesses of Value Chain Theory included its tendency to oversimplify the complexities of real-world business environments, often overlooking intricate interactions and dependencies. The theory was viewed as somewhat static and failed to fully capture the dynamics and rapid changes in modern business settings (Ismai &amp; Changalima, 2019). Cultural factors and the human element in value creation were sometimes underemphasized, and the linear representation of value chain activities </w:t>
      </w:r>
      <w:r w:rsidRPr="000F6BDA">
        <w:rPr>
          <w:rFonts w:ascii="Times New Roman" w:hAnsi="Times New Roman" w:cs="Times New Roman"/>
          <w:sz w:val="24"/>
          <w:szCs w:val="24"/>
        </w:rPr>
        <w:lastRenderedPageBreak/>
        <w:t>did not accurately reflect the actual interconnectedness and feedback loops present in c</w:t>
      </w:r>
      <w:r w:rsidR="000662F9">
        <w:rPr>
          <w:rFonts w:ascii="Times New Roman" w:hAnsi="Times New Roman" w:cs="Times New Roman"/>
          <w:sz w:val="24"/>
          <w:szCs w:val="24"/>
        </w:rPr>
        <w:t xml:space="preserve">omplex business systems (Apurba, </w:t>
      </w:r>
      <w:r w:rsidRPr="000F6BDA">
        <w:rPr>
          <w:rFonts w:ascii="Times New Roman" w:hAnsi="Times New Roman" w:cs="Times New Roman"/>
          <w:sz w:val="24"/>
          <w:szCs w:val="24"/>
        </w:rPr>
        <w:t>2019).</w:t>
      </w:r>
    </w:p>
    <w:p w14:paraId="5D829861" w14:textId="03B4BB87" w:rsidR="000F6BDA" w:rsidRDefault="000662F9" w:rsidP="006026C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w:t>
      </w:r>
      <w:r w:rsidRPr="000662F9">
        <w:rPr>
          <w:rFonts w:ascii="Times New Roman" w:hAnsi="Times New Roman" w:cs="Times New Roman"/>
          <w:sz w:val="24"/>
          <w:szCs w:val="24"/>
        </w:rPr>
        <w:t>n the study of the determinants of maize value chain sustainability in the Katavi region, Value Chain Theory provided a framework for assessing each stage of the maize production process. This approach helped identify critical intervention points and opportunities for efficiency improvements and sustainable practices. Analyzing the value chain revealed areas for optimizing resource use, reducing waste, and enhancing overall sustainability</w:t>
      </w:r>
      <w:r>
        <w:rPr>
          <w:rFonts w:ascii="Times New Roman" w:hAnsi="Times New Roman" w:cs="Times New Roman"/>
          <w:sz w:val="24"/>
          <w:szCs w:val="24"/>
        </w:rPr>
        <w:t xml:space="preserve"> in maize production in Katavi. </w:t>
      </w:r>
      <w:r w:rsidRPr="000662F9">
        <w:rPr>
          <w:rFonts w:ascii="Times New Roman" w:hAnsi="Times New Roman" w:cs="Times New Roman"/>
          <w:sz w:val="24"/>
          <w:szCs w:val="24"/>
        </w:rPr>
        <w:t xml:space="preserve">Additionally, the theory encompassed the facilities, technologies, and transportation networks supporting the maize value chain. It considered the recruitment, training, and management of individuals involved in maize production, processing, and distribution (Ismai &amp; Changalima, 2019). Value Chain Theory also </w:t>
      </w:r>
      <w:r w:rsidR="00F60E1A" w:rsidRPr="000662F9">
        <w:rPr>
          <w:rFonts w:ascii="Times New Roman" w:hAnsi="Times New Roman" w:cs="Times New Roman"/>
          <w:sz w:val="24"/>
          <w:szCs w:val="24"/>
        </w:rPr>
        <w:t>emphasized</w:t>
      </w:r>
      <w:r w:rsidRPr="000662F9">
        <w:rPr>
          <w:rFonts w:ascii="Times New Roman" w:hAnsi="Times New Roman" w:cs="Times New Roman"/>
          <w:sz w:val="24"/>
          <w:szCs w:val="24"/>
        </w:rPr>
        <w:t xml:space="preserve"> the importance of innovations and technologies that could improve efficiency, yield, and sustainability in maize-related activities. Furthermore, it addressed the sourcing of essential inputs like seeds, fertilizers, and equipment, emphasizing their critical role in ensuring the viability and resilience of the maize value chain in the region (Legesse &amp; Gezmu, 2023).</w:t>
      </w:r>
    </w:p>
    <w:p w14:paraId="4C78D9DA" w14:textId="3ECD7C5B" w:rsidR="00A0017F" w:rsidRPr="00BC216F" w:rsidRDefault="00BC216F" w:rsidP="002F7494">
      <w:pPr>
        <w:pStyle w:val="Heading2"/>
      </w:pPr>
      <w:bookmarkStart w:id="60" w:name="_Toc182496027"/>
      <w:r w:rsidRPr="00BC216F">
        <w:t>2.3. Empirical Review</w:t>
      </w:r>
      <w:bookmarkEnd w:id="60"/>
    </w:p>
    <w:p w14:paraId="4C2C8770" w14:textId="36AE2C51" w:rsidR="008D764F" w:rsidRDefault="008D764F" w:rsidP="00F27275">
      <w:pPr>
        <w:spacing w:before="120" w:line="360" w:lineRule="auto"/>
        <w:jc w:val="both"/>
        <w:rPr>
          <w:rFonts w:ascii="Times New Roman" w:hAnsi="Times New Roman" w:cs="Times New Roman"/>
          <w:sz w:val="24"/>
          <w:szCs w:val="24"/>
        </w:rPr>
      </w:pPr>
      <w:r w:rsidRPr="008D764F">
        <w:rPr>
          <w:rFonts w:ascii="Times New Roman" w:hAnsi="Times New Roman" w:cs="Times New Roman"/>
          <w:sz w:val="24"/>
          <w:szCs w:val="24"/>
        </w:rPr>
        <w:t>In the empirical review, various studies examined the determinants affecting maize value chain sustainability in the Katavi region, Tanzania. Findings were organized by specific objectives: the influence of agricultural inputs, the impact of market access, and the effect of agronomic practices on sustainability. These studies offered valuable insights into how each factor contributes to the sustainability of the maize value chain, providing a comprehensive understanding of the region's dynamics.</w:t>
      </w:r>
    </w:p>
    <w:p w14:paraId="31769F40" w14:textId="432A4E6E" w:rsidR="009A4158" w:rsidRPr="00D45134" w:rsidRDefault="009A4158" w:rsidP="00D45134">
      <w:pPr>
        <w:pStyle w:val="Heading2"/>
      </w:pPr>
      <w:bookmarkStart w:id="61" w:name="_Toc182496028"/>
      <w:r w:rsidRPr="00D45134">
        <w:t xml:space="preserve">2.3.1. </w:t>
      </w:r>
      <w:r w:rsidR="00D45134" w:rsidRPr="00D45134">
        <w:t>T</w:t>
      </w:r>
      <w:r w:rsidR="00362D86" w:rsidRPr="00D45134">
        <w:t>he</w:t>
      </w:r>
      <w:r w:rsidR="005848C6">
        <w:t xml:space="preserve"> relationship between agricultural inputs and</w:t>
      </w:r>
      <w:r w:rsidR="00362D86" w:rsidRPr="00D45134">
        <w:t xml:space="preserve"> maize value chain</w:t>
      </w:r>
      <w:r w:rsidR="005848C6">
        <w:t xml:space="preserve"> sustainability</w:t>
      </w:r>
      <w:bookmarkEnd w:id="61"/>
    </w:p>
    <w:p w14:paraId="017F3838" w14:textId="6576E983" w:rsidR="007F21E8" w:rsidRPr="007F21E8" w:rsidRDefault="007F21E8" w:rsidP="007F21E8">
      <w:pPr>
        <w:spacing w:before="120" w:line="360" w:lineRule="auto"/>
        <w:jc w:val="both"/>
        <w:rPr>
          <w:rFonts w:ascii="Times New Roman" w:hAnsi="Times New Roman" w:cs="Times New Roman"/>
          <w:sz w:val="24"/>
          <w:szCs w:val="24"/>
        </w:rPr>
      </w:pPr>
      <w:r w:rsidRPr="007F21E8">
        <w:rPr>
          <w:rFonts w:ascii="Times New Roman" w:hAnsi="Times New Roman" w:cs="Times New Roman"/>
          <w:sz w:val="24"/>
          <w:szCs w:val="24"/>
        </w:rPr>
        <w:t xml:space="preserve">Munyua et al. (2016) conducted a comprehensive study on agricultural input production and utilization in rural areas </w:t>
      </w:r>
      <w:r>
        <w:rPr>
          <w:rFonts w:ascii="Times New Roman" w:hAnsi="Times New Roman" w:cs="Times New Roman"/>
          <w:sz w:val="24"/>
          <w:szCs w:val="24"/>
        </w:rPr>
        <w:t>in</w:t>
      </w:r>
      <w:r w:rsidRPr="007F21E8">
        <w:rPr>
          <w:rFonts w:ascii="Times New Roman" w:hAnsi="Times New Roman" w:cs="Times New Roman"/>
          <w:sz w:val="24"/>
          <w:szCs w:val="24"/>
        </w:rPr>
        <w:t xml:space="preserve"> Kenya. Data collection involved surveys distributed to farmers, alongside the interviews, to gather insights on input usage and maize production practices.</w:t>
      </w:r>
      <w:r>
        <w:rPr>
          <w:rFonts w:ascii="Times New Roman" w:hAnsi="Times New Roman" w:cs="Times New Roman"/>
          <w:sz w:val="24"/>
          <w:szCs w:val="24"/>
        </w:rPr>
        <w:t xml:space="preserve"> The study</w:t>
      </w:r>
      <w:r w:rsidRPr="007F21E8">
        <w:rPr>
          <w:rFonts w:ascii="Times New Roman" w:hAnsi="Times New Roman" w:cs="Times New Roman"/>
          <w:sz w:val="24"/>
          <w:szCs w:val="24"/>
        </w:rPr>
        <w:t xml:space="preserve"> employed a mixed-method approach, which integrated qualitative and quantitative research techniques. Qualitative data were gathered through key informant interviews with agricultural experts, extension officers, and local farmers, allowing for an in-depth understanding of input </w:t>
      </w:r>
      <w:r w:rsidRPr="007F21E8">
        <w:rPr>
          <w:rFonts w:ascii="Times New Roman" w:hAnsi="Times New Roman" w:cs="Times New Roman"/>
          <w:sz w:val="24"/>
          <w:szCs w:val="24"/>
        </w:rPr>
        <w:lastRenderedPageBreak/>
        <w:t xml:space="preserve">usage and farming practices in the region. </w:t>
      </w:r>
      <w:r>
        <w:rPr>
          <w:rFonts w:ascii="Times New Roman" w:hAnsi="Times New Roman" w:cs="Times New Roman"/>
          <w:sz w:val="24"/>
          <w:szCs w:val="24"/>
        </w:rPr>
        <w:t xml:space="preserve"> </w:t>
      </w:r>
      <w:r w:rsidRPr="007F21E8">
        <w:rPr>
          <w:rFonts w:ascii="Times New Roman" w:hAnsi="Times New Roman" w:cs="Times New Roman"/>
          <w:sz w:val="24"/>
          <w:szCs w:val="24"/>
        </w:rPr>
        <w:t xml:space="preserve">Data analysis involved using the STATISTICA program along with various statistical methods to interpret the results accurately. The study specifically examined the effects of different types of agricultural inputs, such as improved seed varieties and fertilizers, on maize production outcomes. It found that the use of improved seed varieties and balanced fertilization significantly enhanced both yields and overall farm productivity. Furthermore, the research </w:t>
      </w:r>
      <w:r w:rsidR="001F3A55" w:rsidRPr="007F21E8">
        <w:rPr>
          <w:rFonts w:ascii="Times New Roman" w:hAnsi="Times New Roman" w:cs="Times New Roman"/>
          <w:sz w:val="24"/>
          <w:szCs w:val="24"/>
        </w:rPr>
        <w:t>emphasized</w:t>
      </w:r>
      <w:r w:rsidRPr="007F21E8">
        <w:rPr>
          <w:rFonts w:ascii="Times New Roman" w:hAnsi="Times New Roman" w:cs="Times New Roman"/>
          <w:sz w:val="24"/>
          <w:szCs w:val="24"/>
        </w:rPr>
        <w:t xml:space="preserve"> that the adoption of high-quality agricultural inputs positively influenced the sustainability of the maize value chain by improving economic returns and enhancing resource use efficiency. Overall, this study provided valuable insights into the critical role that agricultural inputs play in boosting productivity and sustainability in maize production.</w:t>
      </w:r>
    </w:p>
    <w:p w14:paraId="3D347C1D" w14:textId="543054CB" w:rsidR="006530D0" w:rsidRDefault="00E30AD2" w:rsidP="006530D0">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 xml:space="preserve">Other study according to </w:t>
      </w:r>
      <w:r w:rsidR="006530D0">
        <w:rPr>
          <w:rFonts w:ascii="Times New Roman" w:hAnsi="Times New Roman" w:cs="Times New Roman"/>
          <w:sz w:val="24"/>
          <w:szCs w:val="24"/>
        </w:rPr>
        <w:t xml:space="preserve"> </w:t>
      </w:r>
      <w:r w:rsidR="006530D0" w:rsidRPr="006530D0">
        <w:rPr>
          <w:rFonts w:ascii="Times New Roman" w:hAnsi="Times New Roman" w:cs="Times New Roman"/>
          <w:sz w:val="24"/>
          <w:szCs w:val="24"/>
        </w:rPr>
        <w:t xml:space="preserve">Woldeyes et al. (2018) conducted a study analyzing the impact of input access on maize value chain </w:t>
      </w:r>
      <w:r w:rsidR="006530D0">
        <w:rPr>
          <w:rFonts w:ascii="Times New Roman" w:hAnsi="Times New Roman" w:cs="Times New Roman"/>
          <w:sz w:val="24"/>
          <w:szCs w:val="24"/>
        </w:rPr>
        <w:t>sustainability in Ethiopia. The study</w:t>
      </w:r>
      <w:r w:rsidR="006530D0" w:rsidRPr="006530D0">
        <w:rPr>
          <w:rFonts w:ascii="Times New Roman" w:hAnsi="Times New Roman" w:cs="Times New Roman"/>
          <w:sz w:val="24"/>
          <w:szCs w:val="24"/>
        </w:rPr>
        <w:t xml:space="preserve"> employed a mixed-method approach that combined both qualitative and quantitative research techniques to assess how various inputs affect maize production. Qualitative data were gathered through in-depth interviews with farmers, agricultural experts, and extension workers, which provided rich insights into the challenges and opportunities relat</w:t>
      </w:r>
      <w:r w:rsidR="006530D0">
        <w:rPr>
          <w:rFonts w:ascii="Times New Roman" w:hAnsi="Times New Roman" w:cs="Times New Roman"/>
          <w:sz w:val="24"/>
          <w:szCs w:val="24"/>
        </w:rPr>
        <w:t xml:space="preserve">ed to input access. </w:t>
      </w:r>
      <w:r w:rsidR="006530D0" w:rsidRPr="006530D0">
        <w:rPr>
          <w:rFonts w:ascii="Times New Roman" w:hAnsi="Times New Roman" w:cs="Times New Roman"/>
          <w:sz w:val="24"/>
          <w:szCs w:val="24"/>
        </w:rPr>
        <w:t>To complement the qualitative findings, the researchers distributed structured surveys to a larger sample of farmers across different regions. This quantitative data collection aimed to quantify the availability and affordability of inputs, such as improved seed varieties and effective pesticides. Data analysis included statistical methods to interpret the quantitative data, while thematic analysis was</w:t>
      </w:r>
      <w:r w:rsidR="006530D0">
        <w:rPr>
          <w:rFonts w:ascii="Times New Roman" w:hAnsi="Times New Roman" w:cs="Times New Roman"/>
          <w:sz w:val="24"/>
          <w:szCs w:val="24"/>
        </w:rPr>
        <w:t xml:space="preserve"> used for qualitative insights. </w:t>
      </w:r>
      <w:r w:rsidR="006530D0" w:rsidRPr="006530D0">
        <w:rPr>
          <w:rFonts w:ascii="Times New Roman" w:hAnsi="Times New Roman" w:cs="Times New Roman"/>
          <w:sz w:val="24"/>
          <w:szCs w:val="24"/>
        </w:rPr>
        <w:t xml:space="preserve">The study revealed that access to high-quality inputs played a crucial role in enhancing maize productivity and ensuring market competitiveness. It found that the availability and affordability of these inputs were pivotal in determining the overall sustainability of the maize value chain. Improved seed varieties and pesticides not only increased crop yields but also contributed to better resource use efficiency and economic returns for farmers. The study </w:t>
      </w:r>
      <w:r w:rsidR="00BC64D0" w:rsidRPr="006530D0">
        <w:rPr>
          <w:rFonts w:ascii="Times New Roman" w:hAnsi="Times New Roman" w:cs="Times New Roman"/>
          <w:sz w:val="24"/>
          <w:szCs w:val="24"/>
        </w:rPr>
        <w:t>emphasized</w:t>
      </w:r>
      <w:r w:rsidR="006530D0" w:rsidRPr="006530D0">
        <w:rPr>
          <w:rFonts w:ascii="Times New Roman" w:hAnsi="Times New Roman" w:cs="Times New Roman"/>
          <w:sz w:val="24"/>
          <w:szCs w:val="24"/>
        </w:rPr>
        <w:t xml:space="preserve"> that without sufficient access to these essential inputs, farmers faced significant challenge</w:t>
      </w:r>
      <w:r w:rsidR="006530D0">
        <w:rPr>
          <w:rFonts w:ascii="Times New Roman" w:hAnsi="Times New Roman" w:cs="Times New Roman"/>
          <w:sz w:val="24"/>
          <w:szCs w:val="24"/>
        </w:rPr>
        <w:t>s that hindered</w:t>
      </w:r>
      <w:r w:rsidR="006530D0" w:rsidRPr="006530D0">
        <w:rPr>
          <w:rFonts w:ascii="Times New Roman" w:hAnsi="Times New Roman" w:cs="Times New Roman"/>
          <w:sz w:val="24"/>
          <w:szCs w:val="24"/>
        </w:rPr>
        <w:t xml:space="preserve"> ability to produce maize sustainably. Thus, the findings emphasized the need for policies and interventions that ensure reliable access to quality inputs, as they are vital for achieving long-term sustainability in the maize value chain.</w:t>
      </w:r>
    </w:p>
    <w:p w14:paraId="5880B5AB" w14:textId="77777777" w:rsidR="00DC4079" w:rsidRDefault="00DC4079" w:rsidP="00FD3F1C">
      <w:pPr>
        <w:spacing w:before="120" w:line="360" w:lineRule="auto"/>
        <w:jc w:val="both"/>
        <w:rPr>
          <w:rFonts w:ascii="Times New Roman" w:hAnsi="Times New Roman" w:cs="Times New Roman"/>
          <w:sz w:val="24"/>
          <w:szCs w:val="24"/>
        </w:rPr>
      </w:pPr>
    </w:p>
    <w:p w14:paraId="66B29FD1" w14:textId="523E853A" w:rsidR="00DC4079" w:rsidRPr="00DC4079" w:rsidRDefault="00DC4079" w:rsidP="00DC4079">
      <w:pPr>
        <w:spacing w:before="120" w:line="360" w:lineRule="auto"/>
        <w:jc w:val="both"/>
        <w:rPr>
          <w:rFonts w:ascii="Times New Roman" w:hAnsi="Times New Roman" w:cs="Times New Roman"/>
          <w:sz w:val="24"/>
          <w:szCs w:val="24"/>
        </w:rPr>
      </w:pPr>
      <w:r w:rsidRPr="00DC4079">
        <w:rPr>
          <w:rFonts w:ascii="Times New Roman" w:hAnsi="Times New Roman" w:cs="Times New Roman"/>
          <w:sz w:val="24"/>
          <w:szCs w:val="24"/>
        </w:rPr>
        <w:lastRenderedPageBreak/>
        <w:t>Joachim and Makoi (2016), the study assessed agricultural input production and utilization in Tanzania’s Eastern and Southern Regions. They employed a mixed-method approach that combined key informant interviews with secondary data analysis. The researchers utilized the STATISTICA program and Fisher’s LSD method at a significance level</w:t>
      </w:r>
      <w:r>
        <w:rPr>
          <w:rFonts w:ascii="Times New Roman" w:hAnsi="Times New Roman" w:cs="Times New Roman"/>
          <w:sz w:val="24"/>
          <w:szCs w:val="24"/>
        </w:rPr>
        <w:t xml:space="preserve"> of P ≤ .05 for their analysis. </w:t>
      </w:r>
      <w:r w:rsidRPr="00DC4079">
        <w:rPr>
          <w:rFonts w:ascii="Times New Roman" w:hAnsi="Times New Roman" w:cs="Times New Roman"/>
          <w:sz w:val="24"/>
          <w:szCs w:val="24"/>
        </w:rPr>
        <w:t>The study focused specifically on rice production across 78 Big Results Now (BRN) irrigation schemes, examining various aspects, including input quantities, costs, and usage during both the wet and dry seasons. Data collection involved interviews with farmers, which provided insights into cultivated areas, input costs, production costs, yields, and</w:t>
      </w:r>
      <w:r>
        <w:rPr>
          <w:rFonts w:ascii="Times New Roman" w:hAnsi="Times New Roman" w:cs="Times New Roman"/>
          <w:sz w:val="24"/>
          <w:szCs w:val="24"/>
        </w:rPr>
        <w:t xml:space="preserve"> market prices. </w:t>
      </w:r>
      <w:r w:rsidRPr="00DC4079">
        <w:rPr>
          <w:rFonts w:ascii="Times New Roman" w:hAnsi="Times New Roman" w:cs="Times New Roman"/>
          <w:sz w:val="24"/>
          <w:szCs w:val="24"/>
        </w:rPr>
        <w:t>The findings revealed significant seasonal disparities in rice cultivation: during the wet season, 66,139 hectares of paddy were cultivated compared to only 2,824 hectares in the dry season. This highlighted the substantial impact of weather patterns on rice production in the region. The study underscored the importance of understanding agricultural input utilization and its relationship with seasonal variations, which is crucial for developing effective strategies to enhance productivity and sustainability in the rice value chain.</w:t>
      </w:r>
    </w:p>
    <w:p w14:paraId="035C45D9" w14:textId="3172FA49" w:rsidR="005848C6" w:rsidRDefault="00462103" w:rsidP="00462103">
      <w:pPr>
        <w:spacing w:before="120" w:line="360" w:lineRule="auto"/>
        <w:jc w:val="both"/>
        <w:rPr>
          <w:rFonts w:ascii="Times New Roman" w:hAnsi="Times New Roman" w:cs="Times New Roman"/>
          <w:sz w:val="24"/>
          <w:szCs w:val="24"/>
        </w:rPr>
      </w:pPr>
      <w:r w:rsidRPr="00462103">
        <w:rPr>
          <w:rFonts w:ascii="Times New Roman" w:hAnsi="Times New Roman" w:cs="Times New Roman"/>
          <w:sz w:val="24"/>
          <w:szCs w:val="24"/>
        </w:rPr>
        <w:t>Nang'ayo et al. (2019) examined the impact of irrigation and crop management practices on maize farming in Tanzania</w:t>
      </w:r>
      <w:r>
        <w:rPr>
          <w:rFonts w:ascii="Times New Roman" w:hAnsi="Times New Roman" w:cs="Times New Roman"/>
          <w:sz w:val="24"/>
          <w:szCs w:val="24"/>
        </w:rPr>
        <w:t>. The study  used</w:t>
      </w:r>
      <w:r w:rsidRPr="00462103">
        <w:rPr>
          <w:rFonts w:ascii="Times New Roman" w:hAnsi="Times New Roman" w:cs="Times New Roman"/>
          <w:sz w:val="24"/>
          <w:szCs w:val="24"/>
        </w:rPr>
        <w:t xml:space="preserve"> a mixed-method approach that integrated both qualitative and quantitative research techniques. For qualitative data collection, the researchers conducted in-depth interviews with farmers, agricultural extension officers, and experts in irrigation and crop management. These interviews provided valuable insights into farmers' experiences, challenges, and perceptions regarding irrigation systems</w:t>
      </w:r>
      <w:r>
        <w:rPr>
          <w:rFonts w:ascii="Times New Roman" w:hAnsi="Times New Roman" w:cs="Times New Roman"/>
          <w:sz w:val="24"/>
          <w:szCs w:val="24"/>
        </w:rPr>
        <w:t xml:space="preserve"> and pest management practices. </w:t>
      </w:r>
      <w:r w:rsidRPr="00462103">
        <w:rPr>
          <w:rFonts w:ascii="Times New Roman" w:hAnsi="Times New Roman" w:cs="Times New Roman"/>
          <w:sz w:val="24"/>
          <w:szCs w:val="24"/>
        </w:rPr>
        <w:t>To complement the qualitative findings, the study included a quantitative component that involved surveys distributed to a larger sample of maize farmers. These surveys collected data on various aspects of maize production, including irrigation practices, pest management techniques, input costs</w:t>
      </w:r>
      <w:r>
        <w:rPr>
          <w:rFonts w:ascii="Times New Roman" w:hAnsi="Times New Roman" w:cs="Times New Roman"/>
          <w:sz w:val="24"/>
          <w:szCs w:val="24"/>
        </w:rPr>
        <w:t xml:space="preserve">, yields, and production costs. </w:t>
      </w:r>
      <w:r w:rsidRPr="00462103">
        <w:rPr>
          <w:rFonts w:ascii="Times New Roman" w:hAnsi="Times New Roman" w:cs="Times New Roman"/>
          <w:sz w:val="24"/>
          <w:szCs w:val="24"/>
        </w:rPr>
        <w:t xml:space="preserve">The analysis of the collected data revealed that adopting efficient irrigation systems and integrated pest management significantly improved maize yields while reducing production costs. The research demonstrated how advanced irrigation techniques and pest control methods could address challenges such as water scarcity and enhance production efficiency. The study emphasized that adequate and well-managed agricultural inputs are crucial for sustaining maize farming, particularly in regions where water availability is limited. </w:t>
      </w:r>
      <w:r w:rsidR="009C3280">
        <w:rPr>
          <w:rFonts w:ascii="Times New Roman" w:hAnsi="Times New Roman" w:cs="Times New Roman"/>
          <w:sz w:val="24"/>
          <w:szCs w:val="24"/>
        </w:rPr>
        <w:t>T</w:t>
      </w:r>
      <w:r w:rsidRPr="00462103">
        <w:rPr>
          <w:rFonts w:ascii="Times New Roman" w:hAnsi="Times New Roman" w:cs="Times New Roman"/>
          <w:sz w:val="24"/>
          <w:szCs w:val="24"/>
        </w:rPr>
        <w:t xml:space="preserve">he findings </w:t>
      </w:r>
      <w:r w:rsidR="009C3280" w:rsidRPr="00462103">
        <w:rPr>
          <w:rFonts w:ascii="Times New Roman" w:hAnsi="Times New Roman" w:cs="Times New Roman"/>
          <w:sz w:val="24"/>
          <w:szCs w:val="24"/>
        </w:rPr>
        <w:t>emphasized</w:t>
      </w:r>
      <w:r w:rsidRPr="00462103">
        <w:rPr>
          <w:rFonts w:ascii="Times New Roman" w:hAnsi="Times New Roman" w:cs="Times New Roman"/>
          <w:sz w:val="24"/>
          <w:szCs w:val="24"/>
        </w:rPr>
        <w:t xml:space="preserve"> the importance of improved agricultural practices in boosting productivity and ensuring the long-term viability of maize cultivation.</w:t>
      </w:r>
    </w:p>
    <w:p w14:paraId="007345D8" w14:textId="02C1ACF2" w:rsidR="006C6ED5" w:rsidRPr="00D45134" w:rsidRDefault="009A4158" w:rsidP="00D45134">
      <w:pPr>
        <w:pStyle w:val="Heading2"/>
      </w:pPr>
      <w:bookmarkStart w:id="62" w:name="_Toc182496029"/>
      <w:r w:rsidRPr="00D45134">
        <w:lastRenderedPageBreak/>
        <w:t xml:space="preserve">2.3.2. </w:t>
      </w:r>
      <w:r w:rsidR="00D45134" w:rsidRPr="00D45134">
        <w:t xml:space="preserve">The </w:t>
      </w:r>
      <w:r w:rsidR="005848C6">
        <w:t xml:space="preserve">relationship between </w:t>
      </w:r>
      <w:r w:rsidR="00D45134" w:rsidRPr="00D45134">
        <w:t>market access</w:t>
      </w:r>
      <w:r w:rsidR="005848C6">
        <w:t xml:space="preserve"> and maize value chain </w:t>
      </w:r>
      <w:r w:rsidR="00D45134" w:rsidRPr="00D45134">
        <w:t>sustainability</w:t>
      </w:r>
      <w:bookmarkEnd w:id="62"/>
    </w:p>
    <w:p w14:paraId="6C4B9B42" w14:textId="38A4B509" w:rsidR="003A785F" w:rsidRDefault="003A785F" w:rsidP="003A785F">
      <w:pPr>
        <w:spacing w:before="120" w:line="360" w:lineRule="auto"/>
        <w:jc w:val="both"/>
        <w:rPr>
          <w:rFonts w:ascii="Times New Roman" w:hAnsi="Times New Roman" w:cs="Times New Roman"/>
          <w:sz w:val="24"/>
          <w:szCs w:val="24"/>
        </w:rPr>
      </w:pPr>
      <w:r w:rsidRPr="003A785F">
        <w:rPr>
          <w:rFonts w:ascii="Times New Roman" w:hAnsi="Times New Roman" w:cs="Times New Roman"/>
          <w:sz w:val="24"/>
          <w:szCs w:val="24"/>
        </w:rPr>
        <w:t>Maziku and Mashenene (2020) assessed the impact of non-tariff barriers (NTBs) on maize production and marketing among smallholder farmers in Tanzania</w:t>
      </w:r>
      <w:r>
        <w:rPr>
          <w:rFonts w:ascii="Times New Roman" w:hAnsi="Times New Roman" w:cs="Times New Roman"/>
          <w:sz w:val="24"/>
          <w:szCs w:val="24"/>
        </w:rPr>
        <w:t>. The study employed</w:t>
      </w:r>
      <w:r w:rsidRPr="003A785F">
        <w:rPr>
          <w:rFonts w:ascii="Times New Roman" w:hAnsi="Times New Roman" w:cs="Times New Roman"/>
          <w:sz w:val="24"/>
          <w:szCs w:val="24"/>
        </w:rPr>
        <w:t xml:space="preserve"> a cross-sectional research design. The study employed a two-stage stratified sampling procedure to select respondents from two districts. Primary data were collected through standardized questionnaires administered to a sample of 400 smallholder farmers. This structured questionnaire gathered information on farmers' experiences with NTBs, production levels, transaction c</w:t>
      </w:r>
      <w:r>
        <w:rPr>
          <w:rFonts w:ascii="Times New Roman" w:hAnsi="Times New Roman" w:cs="Times New Roman"/>
          <w:sz w:val="24"/>
          <w:szCs w:val="24"/>
        </w:rPr>
        <w:t xml:space="preserve">osts, and marketing activities. </w:t>
      </w:r>
      <w:r w:rsidRPr="003A785F">
        <w:rPr>
          <w:rFonts w:ascii="Times New Roman" w:hAnsi="Times New Roman" w:cs="Times New Roman"/>
          <w:sz w:val="24"/>
          <w:szCs w:val="24"/>
        </w:rPr>
        <w:t xml:space="preserve">The data collection process also included interviews with key informants, such as local agricultural officers and traders, to gain additional insights into the broader impact of NTBs on </w:t>
      </w:r>
      <w:r>
        <w:rPr>
          <w:rFonts w:ascii="Times New Roman" w:hAnsi="Times New Roman" w:cs="Times New Roman"/>
          <w:sz w:val="24"/>
          <w:szCs w:val="24"/>
        </w:rPr>
        <w:t xml:space="preserve">maize production and marketing. </w:t>
      </w:r>
      <w:r w:rsidRPr="003A785F">
        <w:rPr>
          <w:rFonts w:ascii="Times New Roman" w:hAnsi="Times New Roman" w:cs="Times New Roman"/>
          <w:sz w:val="24"/>
          <w:szCs w:val="24"/>
        </w:rPr>
        <w:t>The analysis was conducted using the duality model, which estimated the effect of NTBs on both maize production and supply. The findings showed that NTBs negatively affected the quantity of maize produced and marketed, with increased transaction costs reducing maize production by 16 percent. The study concluded that reducing or eliminating NTBs could enhance maize production and marketing, benefiting both producers and consumers.</w:t>
      </w:r>
    </w:p>
    <w:p w14:paraId="17D25717" w14:textId="0D4E6A1F" w:rsidR="009D2408" w:rsidRDefault="00B21677" w:rsidP="006C6ED5">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 xml:space="preserve">Other study according to </w:t>
      </w:r>
      <w:r w:rsidR="009D5F38" w:rsidRPr="009D5F38">
        <w:rPr>
          <w:rFonts w:ascii="Times New Roman" w:hAnsi="Times New Roman" w:cs="Times New Roman"/>
          <w:sz w:val="24"/>
          <w:szCs w:val="24"/>
        </w:rPr>
        <w:t>Mokua and Ouma (2018) explored the impact of market access on maize value chai</w:t>
      </w:r>
      <w:r w:rsidR="009D5F38">
        <w:rPr>
          <w:rFonts w:ascii="Times New Roman" w:hAnsi="Times New Roman" w:cs="Times New Roman"/>
          <w:sz w:val="24"/>
          <w:szCs w:val="24"/>
        </w:rPr>
        <w:t>n sustainability in Uganda. The study</w:t>
      </w:r>
      <w:r w:rsidR="009D5F38" w:rsidRPr="009D5F38">
        <w:rPr>
          <w:rFonts w:ascii="Times New Roman" w:hAnsi="Times New Roman" w:cs="Times New Roman"/>
          <w:sz w:val="24"/>
          <w:szCs w:val="24"/>
        </w:rPr>
        <w:t xml:space="preserve"> employed a range of statistical methods to assess the correlation between market access improvements and maize production outcomes. The study demonstrated that regions with enhanced road networks and better market facilities saw notable increases in maize yields and achieved better market prices. This improvement in infrastructure not only facilitated more efficient transportation of maize but also reduced post-harvest losses by ensuring that produce could be sold promptly and at competitive prices. The findings underscored the critical role of market access in enhancing the economic viability of maize farming. Through investing in road infrastructure and market facilities, the study suggested that smallholder farmers could benefit from reduced transaction costs, better market conditions, and increased income. </w:t>
      </w:r>
      <w:r w:rsidR="005B0DDD" w:rsidRPr="009D5F38">
        <w:rPr>
          <w:rFonts w:ascii="Times New Roman" w:hAnsi="Times New Roman" w:cs="Times New Roman"/>
          <w:sz w:val="24"/>
          <w:szCs w:val="24"/>
        </w:rPr>
        <w:t>Generally</w:t>
      </w:r>
      <w:r w:rsidR="009D5F38" w:rsidRPr="009D5F38">
        <w:rPr>
          <w:rFonts w:ascii="Times New Roman" w:hAnsi="Times New Roman" w:cs="Times New Roman"/>
          <w:sz w:val="24"/>
          <w:szCs w:val="24"/>
        </w:rPr>
        <w:t>, the research highlighted that improving market access through targeted infrastructural investments and better market linkages was essential for strengthening the economic sustainability of the maize value chain in Uganda.</w:t>
      </w:r>
    </w:p>
    <w:p w14:paraId="36712D7F" w14:textId="181B462F" w:rsidR="0002675B" w:rsidRPr="0002675B" w:rsidRDefault="0002675B" w:rsidP="0002675B">
      <w:pPr>
        <w:spacing w:line="360" w:lineRule="auto"/>
        <w:jc w:val="both"/>
        <w:rPr>
          <w:rFonts w:ascii="Times New Roman" w:hAnsi="Times New Roman" w:cs="Times New Roman"/>
          <w:sz w:val="24"/>
          <w:szCs w:val="24"/>
        </w:rPr>
      </w:pPr>
      <w:r w:rsidRPr="0002675B">
        <w:rPr>
          <w:rFonts w:ascii="Times New Roman" w:hAnsi="Times New Roman" w:cs="Times New Roman"/>
          <w:sz w:val="24"/>
          <w:szCs w:val="24"/>
        </w:rPr>
        <w:t>Rashid (2019) assessed the maize va</w:t>
      </w:r>
      <w:r>
        <w:rPr>
          <w:rFonts w:ascii="Times New Roman" w:hAnsi="Times New Roman" w:cs="Times New Roman"/>
          <w:sz w:val="24"/>
          <w:szCs w:val="24"/>
        </w:rPr>
        <w:t xml:space="preserve">lue chain potential </w:t>
      </w:r>
      <w:r w:rsidRPr="0002675B">
        <w:rPr>
          <w:rFonts w:ascii="Times New Roman" w:hAnsi="Times New Roman" w:cs="Times New Roman"/>
          <w:sz w:val="24"/>
          <w:szCs w:val="24"/>
        </w:rPr>
        <w:t>focusing on constraints and opportunities for enhancing the system</w:t>
      </w:r>
      <w:r w:rsidRPr="0002675B">
        <w:t xml:space="preserve"> </w:t>
      </w:r>
      <w:r>
        <w:rPr>
          <w:rFonts w:ascii="Times New Roman" w:hAnsi="Times New Roman" w:cs="Times New Roman"/>
          <w:sz w:val="24"/>
          <w:szCs w:val="24"/>
        </w:rPr>
        <w:t>in Ethiopia</w:t>
      </w:r>
      <w:r w:rsidRPr="0002675B">
        <w:rPr>
          <w:rFonts w:ascii="Times New Roman" w:hAnsi="Times New Roman" w:cs="Times New Roman"/>
          <w:sz w:val="24"/>
          <w:szCs w:val="24"/>
        </w:rPr>
        <w:t xml:space="preserve">. The study employed both qualitative and quantitative </w:t>
      </w:r>
      <w:r w:rsidRPr="0002675B">
        <w:rPr>
          <w:rFonts w:ascii="Times New Roman" w:hAnsi="Times New Roman" w:cs="Times New Roman"/>
          <w:sz w:val="24"/>
          <w:szCs w:val="24"/>
        </w:rPr>
        <w:lastRenderedPageBreak/>
        <w:t>research methods to gather data. Qualitative data were collected through in-depth interviews with key stakeholders, including small-scale farmers, traders, policymakers, and agricultural experts. Quantitative data were gathered through structured surveys conducted with a representative sample of maize farmers and value chain actors. Additional secondary data were sourced from government reports, academic publications, and development agency documents to complement t</w:t>
      </w:r>
      <w:r>
        <w:rPr>
          <w:rFonts w:ascii="Times New Roman" w:hAnsi="Times New Roman" w:cs="Times New Roman"/>
          <w:sz w:val="24"/>
          <w:szCs w:val="24"/>
        </w:rPr>
        <w:t xml:space="preserve">he primary data. </w:t>
      </w:r>
      <w:r w:rsidRPr="0002675B">
        <w:rPr>
          <w:rFonts w:ascii="Times New Roman" w:hAnsi="Times New Roman" w:cs="Times New Roman"/>
          <w:sz w:val="24"/>
          <w:szCs w:val="24"/>
        </w:rPr>
        <w:t>The combination of qualitative interviews and quantitative surveys provided a comprehensive understanding of the challenges and opportunities in the maize value chain. The findings emphasized maize's pivotal role in Ethiopia's economic and social development, with the crop being central to the country’s food security efforts. Efforts by the Government of Ethiopia (GOE) and development partners to improve maize productivity through increased access to hybrid seeds and enhanced extension services were highlighted. However, the study also stressed the need for coordinated actions among stakeholders to fully unlock the potential of the maize value chain for long-term food security and economic growth.</w:t>
      </w:r>
    </w:p>
    <w:p w14:paraId="5C589548" w14:textId="477947C9" w:rsidR="00141444" w:rsidRDefault="00141444" w:rsidP="00141444">
      <w:pPr>
        <w:spacing w:line="360" w:lineRule="auto"/>
        <w:jc w:val="both"/>
        <w:rPr>
          <w:rFonts w:ascii="Times New Roman" w:hAnsi="Times New Roman" w:cs="Times New Roman"/>
          <w:sz w:val="24"/>
          <w:szCs w:val="24"/>
        </w:rPr>
      </w:pPr>
      <w:r w:rsidRPr="00141444">
        <w:rPr>
          <w:rFonts w:ascii="Times New Roman" w:hAnsi="Times New Roman" w:cs="Times New Roman"/>
          <w:sz w:val="24"/>
          <w:szCs w:val="24"/>
        </w:rPr>
        <w:t>Midamba (2022) assessed the determinants of maize prod</w:t>
      </w:r>
      <w:r>
        <w:rPr>
          <w:rFonts w:ascii="Times New Roman" w:hAnsi="Times New Roman" w:cs="Times New Roman"/>
          <w:sz w:val="24"/>
          <w:szCs w:val="24"/>
        </w:rPr>
        <w:t xml:space="preserve">uction income in Western Uganda. The study </w:t>
      </w:r>
      <w:r w:rsidRPr="00141444">
        <w:rPr>
          <w:rFonts w:ascii="Times New Roman" w:hAnsi="Times New Roman" w:cs="Times New Roman"/>
          <w:sz w:val="24"/>
          <w:szCs w:val="24"/>
        </w:rPr>
        <w:t xml:space="preserve"> focusing on key factors that influence the income of maize farmers. The study collected data from 220 maize farmers using structured questionnaires, providing detailed insights into their farming practices, income levels, and the challenges they face. The data analysis was conducted using the ordinary least squares (OLS) model, which helped identify significant variables aff</w:t>
      </w:r>
      <w:r>
        <w:rPr>
          <w:rFonts w:ascii="Times New Roman" w:hAnsi="Times New Roman" w:cs="Times New Roman"/>
          <w:sz w:val="24"/>
          <w:szCs w:val="24"/>
        </w:rPr>
        <w:t xml:space="preserve">ecting maize production income. </w:t>
      </w:r>
      <w:r w:rsidRPr="00141444">
        <w:rPr>
          <w:rFonts w:ascii="Times New Roman" w:hAnsi="Times New Roman" w:cs="Times New Roman"/>
          <w:sz w:val="24"/>
          <w:szCs w:val="24"/>
        </w:rPr>
        <w:t>The study revealed that, on average, maize farmers earned 372,207 Ugandan shillings (approximately 105.18 USD) from maize production. Key determinants such as farm size, access to credit, and household size were found to have a significant positive effect on maize production income, indicating that larger farms and better access to financial resources improved productivity and income. In contrast, the study found that being a female household head had a significant negative effect on maize income, suggesting potential gender disparities in access to reso</w:t>
      </w:r>
      <w:r>
        <w:rPr>
          <w:rFonts w:ascii="Times New Roman" w:hAnsi="Times New Roman" w:cs="Times New Roman"/>
          <w:sz w:val="24"/>
          <w:szCs w:val="24"/>
        </w:rPr>
        <w:t xml:space="preserve">urces and market opportunities. </w:t>
      </w:r>
      <w:r w:rsidRPr="00141444">
        <w:rPr>
          <w:rFonts w:ascii="Times New Roman" w:hAnsi="Times New Roman" w:cs="Times New Roman"/>
          <w:sz w:val="24"/>
          <w:szCs w:val="24"/>
        </w:rPr>
        <w:t xml:space="preserve">Based on these findings, the study recommended the implementation of training programs targeting female-headed households, aimed at improving both farm production and marketing strategies. </w:t>
      </w:r>
      <w:r w:rsidR="002760A8" w:rsidRPr="00141444">
        <w:rPr>
          <w:rFonts w:ascii="Times New Roman" w:hAnsi="Times New Roman" w:cs="Times New Roman"/>
          <w:sz w:val="24"/>
          <w:szCs w:val="24"/>
        </w:rPr>
        <w:t>Also</w:t>
      </w:r>
      <w:r w:rsidRPr="00141444">
        <w:rPr>
          <w:rFonts w:ascii="Times New Roman" w:hAnsi="Times New Roman" w:cs="Times New Roman"/>
          <w:sz w:val="24"/>
          <w:szCs w:val="24"/>
        </w:rPr>
        <w:t>, it encouraged farmers to seek agricultural credit from financial institutions offering low-interest loans to support their farming activities and boost production income.</w:t>
      </w:r>
    </w:p>
    <w:p w14:paraId="1EF62745" w14:textId="1152F8BD" w:rsidR="009A4158" w:rsidRPr="00D45134" w:rsidRDefault="009A4158" w:rsidP="00D45134">
      <w:pPr>
        <w:pStyle w:val="Heading2"/>
      </w:pPr>
      <w:bookmarkStart w:id="63" w:name="_Toc182496030"/>
      <w:r w:rsidRPr="00D45134">
        <w:lastRenderedPageBreak/>
        <w:t xml:space="preserve">2.3.3. </w:t>
      </w:r>
      <w:r w:rsidR="00D45134" w:rsidRPr="00D45134">
        <w:t>The</w:t>
      </w:r>
      <w:r w:rsidR="00F01637">
        <w:t xml:space="preserve"> relationship between</w:t>
      </w:r>
      <w:r w:rsidR="00D45134" w:rsidRPr="00D45134">
        <w:t xml:space="preserve"> agronomic prac</w:t>
      </w:r>
      <w:r w:rsidR="00F01637">
        <w:t>tices and</w:t>
      </w:r>
      <w:r w:rsidR="00D45134" w:rsidRPr="00D45134">
        <w:t xml:space="preserve"> maize value chain</w:t>
      </w:r>
      <w:r w:rsidR="00F01637">
        <w:t xml:space="preserve"> sustainability</w:t>
      </w:r>
      <w:bookmarkEnd w:id="63"/>
    </w:p>
    <w:p w14:paraId="779DBA1A" w14:textId="0DC4B16E" w:rsidR="00EA3426" w:rsidRPr="00EA3426" w:rsidRDefault="00EA3426" w:rsidP="00EA3426">
      <w:pPr>
        <w:spacing w:before="120" w:line="360" w:lineRule="auto"/>
        <w:jc w:val="both"/>
        <w:rPr>
          <w:rFonts w:ascii="Times New Roman" w:hAnsi="Times New Roman" w:cs="Times New Roman"/>
          <w:sz w:val="24"/>
          <w:szCs w:val="24"/>
        </w:rPr>
      </w:pPr>
      <w:r w:rsidRPr="00EA3426">
        <w:rPr>
          <w:rFonts w:ascii="Times New Roman" w:hAnsi="Times New Roman" w:cs="Times New Roman"/>
          <w:sz w:val="24"/>
          <w:szCs w:val="24"/>
        </w:rPr>
        <w:t>Sithole et al. (2023) evaluated the impact of agricultural projects on building a sustainable and resilient ma</w:t>
      </w:r>
      <w:r>
        <w:rPr>
          <w:rFonts w:ascii="Times New Roman" w:hAnsi="Times New Roman" w:cs="Times New Roman"/>
          <w:sz w:val="24"/>
          <w:szCs w:val="24"/>
        </w:rPr>
        <w:t>ize value chain in Burkina Faso. The study focused</w:t>
      </w:r>
      <w:r w:rsidRPr="00EA3426">
        <w:rPr>
          <w:rFonts w:ascii="Times New Roman" w:hAnsi="Times New Roman" w:cs="Times New Roman"/>
          <w:sz w:val="24"/>
          <w:szCs w:val="24"/>
        </w:rPr>
        <w:t xml:space="preserve"> on introducing drought-tolerant hybrid seed varieties and associated farming practices. The study employed a mixed-method approach, combining qualitative research through key informant interviews with secondary data analysis. The qualitative data were gathered from interviews with local farmers, extension officers, village-based advisors (VBAs), and other stakeholders involved in the project. Additionally, secondary data were collected from baseline survey reports and insights from a seed val</w:t>
      </w:r>
      <w:r>
        <w:rPr>
          <w:rFonts w:ascii="Times New Roman" w:hAnsi="Times New Roman" w:cs="Times New Roman"/>
          <w:sz w:val="24"/>
          <w:szCs w:val="24"/>
        </w:rPr>
        <w:t xml:space="preserve">ue chain greening intervention. </w:t>
      </w:r>
      <w:r w:rsidRPr="00EA3426">
        <w:rPr>
          <w:rFonts w:ascii="Times New Roman" w:hAnsi="Times New Roman" w:cs="Times New Roman"/>
          <w:sz w:val="24"/>
          <w:szCs w:val="24"/>
        </w:rPr>
        <w:t>The study examined the introduction of a drought-tolerant hybrid seed variety called Kabako, which led to a significant increase in crop yields. Demonstration plots achieved yields twice as high as those of smallholder farms and regional averages. The project also included training for extension officers and VBAs on improved farming techniques, such as composting, strip cropping, intercropping, crop rotation, and water management technologies, to help transfer kn</w:t>
      </w:r>
      <w:r>
        <w:rPr>
          <w:rFonts w:ascii="Times New Roman" w:hAnsi="Times New Roman" w:cs="Times New Roman"/>
          <w:sz w:val="24"/>
          <w:szCs w:val="24"/>
        </w:rPr>
        <w:t xml:space="preserve">owledge to smallholder farmers. </w:t>
      </w:r>
      <w:r w:rsidRPr="00EA3426">
        <w:rPr>
          <w:rFonts w:ascii="Times New Roman" w:hAnsi="Times New Roman" w:cs="Times New Roman"/>
          <w:sz w:val="24"/>
          <w:szCs w:val="24"/>
        </w:rPr>
        <w:t>The research identified gaps in the aggregator system within Burkina Faso’s maize value chain and highlighted the limited involvement of women in the project. These findings provided crucial insights for policymakers and stakeholders, emphasizing the need to improve market links and increase female participation in th</w:t>
      </w:r>
      <w:r w:rsidR="00040787">
        <w:rPr>
          <w:rFonts w:ascii="Times New Roman" w:hAnsi="Times New Roman" w:cs="Times New Roman"/>
          <w:sz w:val="24"/>
          <w:szCs w:val="24"/>
        </w:rPr>
        <w:t>e maize value chain.</w:t>
      </w:r>
    </w:p>
    <w:p w14:paraId="3A3B9791" w14:textId="4738344D" w:rsidR="00040787" w:rsidRDefault="00040787" w:rsidP="0004078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On other hand according to </w:t>
      </w:r>
      <w:r w:rsidRPr="00040787">
        <w:rPr>
          <w:rFonts w:ascii="Times New Roman" w:hAnsi="Times New Roman" w:cs="Times New Roman"/>
          <w:sz w:val="24"/>
          <w:szCs w:val="24"/>
        </w:rPr>
        <w:t>Mango et al. (2018) conducted a study to assess the maize value chain among smallholder maize producers in selected areas of Malawi and Mozambique. The study employed a mixed-method approach, incorporating both qualitative and quantitative research techniques. Data collection involved key informant interviews with smallholder farmers, agricultural officers, traders, and other stakeholders within the maize value chain. These interviews provided in-depth insights into the challenges and opportunities faced by smallholder mai</w:t>
      </w:r>
      <w:r>
        <w:rPr>
          <w:rFonts w:ascii="Times New Roman" w:hAnsi="Times New Roman" w:cs="Times New Roman"/>
          <w:sz w:val="24"/>
          <w:szCs w:val="24"/>
        </w:rPr>
        <w:t xml:space="preserve">ze producers in both countries. </w:t>
      </w:r>
      <w:r w:rsidRPr="00040787">
        <w:rPr>
          <w:rFonts w:ascii="Times New Roman" w:hAnsi="Times New Roman" w:cs="Times New Roman"/>
          <w:sz w:val="24"/>
          <w:szCs w:val="24"/>
        </w:rPr>
        <w:t xml:space="preserve">In addition to primary data from interviews, the study also utilized secondary data sources, including agricultural reports, production statistics, and market data, to analyze the maize value chain. This secondary data assisted identify trends in maize productivity, input costs, and market performance across the two countries. The research findings showed that Mozambique had a competitive advantage in maize production due to lower input costs, likely influenced by its coastal proximity, which reduced transportation </w:t>
      </w:r>
      <w:r w:rsidRPr="00040787">
        <w:rPr>
          <w:rFonts w:ascii="Times New Roman" w:hAnsi="Times New Roman" w:cs="Times New Roman"/>
          <w:sz w:val="24"/>
          <w:szCs w:val="24"/>
        </w:rPr>
        <w:lastRenderedPageBreak/>
        <w:t>expenses compared to landlocked Malawi. However, productivity remained low in both countries</w:t>
      </w:r>
      <w:r>
        <w:rPr>
          <w:rFonts w:ascii="Times New Roman" w:hAnsi="Times New Roman" w:cs="Times New Roman"/>
          <w:sz w:val="24"/>
          <w:szCs w:val="24"/>
        </w:rPr>
        <w:t xml:space="preserve"> relative to regional averages.</w:t>
      </w:r>
      <w:r w:rsidRPr="00040787">
        <w:rPr>
          <w:rFonts w:ascii="Times New Roman" w:hAnsi="Times New Roman" w:cs="Times New Roman"/>
          <w:sz w:val="24"/>
          <w:szCs w:val="24"/>
        </w:rPr>
        <w:t>The study concluded with policy recommendations aimed at improving smallholder productivity and trade competitiveness in the maize sector, emphasizing the need for interventions to boost the overall performance of smallholder maize farming systems in both Malawi and Mozambique.</w:t>
      </w:r>
    </w:p>
    <w:p w14:paraId="0A5520D1" w14:textId="2932BD3A" w:rsidR="008B5FB7" w:rsidRDefault="008B5FB7" w:rsidP="008B5FB7">
      <w:pPr>
        <w:spacing w:before="120" w:after="120" w:line="360" w:lineRule="auto"/>
        <w:jc w:val="both"/>
        <w:rPr>
          <w:rFonts w:ascii="Times New Roman" w:hAnsi="Times New Roman" w:cs="Times New Roman"/>
          <w:sz w:val="24"/>
          <w:szCs w:val="24"/>
        </w:rPr>
      </w:pPr>
      <w:r w:rsidRPr="008B5FB7">
        <w:rPr>
          <w:rFonts w:ascii="Times New Roman" w:hAnsi="Times New Roman" w:cs="Times New Roman"/>
          <w:sz w:val="24"/>
          <w:szCs w:val="24"/>
        </w:rPr>
        <w:t xml:space="preserve">Manase (2018) conducted a comprehensive assessment of the factors influencing maize value chain sustainability in large-scale agriculture in Tanzania, specifically focusing on Iringa District. </w:t>
      </w:r>
      <w:r>
        <w:rPr>
          <w:rFonts w:ascii="Times New Roman" w:hAnsi="Times New Roman" w:cs="Times New Roman"/>
          <w:sz w:val="24"/>
          <w:szCs w:val="24"/>
        </w:rPr>
        <w:t>T</w:t>
      </w:r>
      <w:r w:rsidRPr="008B5FB7">
        <w:rPr>
          <w:rFonts w:ascii="Times New Roman" w:hAnsi="Times New Roman" w:cs="Times New Roman"/>
          <w:sz w:val="24"/>
          <w:szCs w:val="24"/>
        </w:rPr>
        <w:t>he research employed a mixed-methods approach, combining both qualitative and quantitative data collection techniques</w:t>
      </w:r>
      <w:r>
        <w:rPr>
          <w:rFonts w:ascii="Times New Roman" w:hAnsi="Times New Roman" w:cs="Times New Roman"/>
          <w:sz w:val="24"/>
          <w:szCs w:val="24"/>
        </w:rPr>
        <w:t xml:space="preserve"> </w:t>
      </w:r>
      <w:r w:rsidRPr="008B5FB7">
        <w:rPr>
          <w:rFonts w:ascii="Times New Roman" w:hAnsi="Times New Roman" w:cs="Times New Roman"/>
          <w:sz w:val="24"/>
          <w:szCs w:val="24"/>
        </w:rPr>
        <w:t>The study aimed to explore key drivers and barriers within the maize value chain, such as agronomic practices, market access, and trade dynamics. To gain a holistic understanding of the issue,. This approach enabled the researcher to capture the complexity of the factors impacting maize value chain sustainability and provide a more robust analysis of the challenges and opportunities faced</w:t>
      </w:r>
      <w:r>
        <w:rPr>
          <w:rFonts w:ascii="Times New Roman" w:hAnsi="Times New Roman" w:cs="Times New Roman"/>
          <w:sz w:val="24"/>
          <w:szCs w:val="24"/>
        </w:rPr>
        <w:t xml:space="preserve"> by stakeholders in the region. </w:t>
      </w:r>
      <w:r w:rsidRPr="008B5FB7">
        <w:rPr>
          <w:rFonts w:ascii="Times New Roman" w:hAnsi="Times New Roman" w:cs="Times New Roman"/>
          <w:sz w:val="24"/>
          <w:szCs w:val="24"/>
        </w:rPr>
        <w:t>The findings revealed several critical factors that influenced the sustainability of the maize value chain in Iringa District. Key among them were the availability of quality seeds, the adoption of improved farming practices, and the access to reliable markets for maize products. The study also identified challenges such as poor infrastructure, fluctuating market prices, and limited access to financial resources, which hindered the potential for sustained growt</w:t>
      </w:r>
      <w:r>
        <w:rPr>
          <w:rFonts w:ascii="Times New Roman" w:hAnsi="Times New Roman" w:cs="Times New Roman"/>
          <w:sz w:val="24"/>
          <w:szCs w:val="24"/>
        </w:rPr>
        <w:t>h within the maize value chain. The study</w:t>
      </w:r>
      <w:r w:rsidRPr="008B5FB7">
        <w:rPr>
          <w:rFonts w:ascii="Times New Roman" w:hAnsi="Times New Roman" w:cs="Times New Roman"/>
          <w:sz w:val="24"/>
          <w:szCs w:val="24"/>
        </w:rPr>
        <w:t xml:space="preserve"> emphasized the need for improved policies and support systems to enhance the sustainability of the maize value chain in Tanzania. Recommendations included the promotion of agricultural extension services to improve farmers' knowledge and practices, investment in better infrastructure, and the development of more stable and accessible market channels. These measures were seen as essential for ensuring that maize farming in Iringa District could continue to thrive and contribute to the broader ag</w:t>
      </w:r>
      <w:r>
        <w:rPr>
          <w:rFonts w:ascii="Times New Roman" w:hAnsi="Times New Roman" w:cs="Times New Roman"/>
          <w:sz w:val="24"/>
          <w:szCs w:val="24"/>
        </w:rPr>
        <w:t>ricultural economy of Tanzania.</w:t>
      </w:r>
    </w:p>
    <w:p w14:paraId="15EBC1FF" w14:textId="0926F091" w:rsidR="00C25F0B" w:rsidRDefault="00C25F0B" w:rsidP="00C25F0B">
      <w:pPr>
        <w:spacing w:before="120" w:after="120" w:line="360" w:lineRule="auto"/>
        <w:jc w:val="both"/>
        <w:rPr>
          <w:rFonts w:ascii="Times New Roman" w:hAnsi="Times New Roman" w:cs="Times New Roman"/>
          <w:sz w:val="24"/>
          <w:szCs w:val="24"/>
        </w:rPr>
      </w:pPr>
      <w:r w:rsidRPr="00C25F0B">
        <w:rPr>
          <w:rFonts w:ascii="Times New Roman" w:hAnsi="Times New Roman" w:cs="Times New Roman"/>
          <w:sz w:val="24"/>
          <w:szCs w:val="24"/>
        </w:rPr>
        <w:t>Ramadhan (2021) assessed the impact of value chain sustainability in large-scale agriculture in Tanzania. The research utilized a mixed-methods approach, combining both qualitative and quantitative data collection techniques. Surveys were administered to key stakeholders in the agricultural sector, including farmers, market traders, and policymakers, while in-depth interviews and focus group discussions were conducted to gain deeper insights into the challenges and opportunities within the value chain.</w:t>
      </w:r>
      <w:r>
        <w:rPr>
          <w:rFonts w:ascii="Times New Roman" w:hAnsi="Times New Roman" w:cs="Times New Roman"/>
          <w:sz w:val="24"/>
          <w:szCs w:val="24"/>
        </w:rPr>
        <w:t xml:space="preserve"> </w:t>
      </w:r>
      <w:r w:rsidRPr="00C25F0B">
        <w:rPr>
          <w:rFonts w:ascii="Times New Roman" w:hAnsi="Times New Roman" w:cs="Times New Roman"/>
          <w:sz w:val="24"/>
          <w:szCs w:val="24"/>
        </w:rPr>
        <w:t xml:space="preserve">The study aimed to examine the various factors influencing the long-term viability and performance of agricultural value chains, focusing </w:t>
      </w:r>
      <w:r w:rsidRPr="00C25F0B">
        <w:rPr>
          <w:rFonts w:ascii="Times New Roman" w:hAnsi="Times New Roman" w:cs="Times New Roman"/>
          <w:sz w:val="24"/>
          <w:szCs w:val="24"/>
        </w:rPr>
        <w:lastRenderedPageBreak/>
        <w:t>on issues such as production efficiency, market access, and the role of policy in supporting sustainable practices. The findings revealed that key factors contributing to value chain sustainability included access to improved agricultural inputs, the use of modern farming techniques, and supportive government policies. However, the study identified significant challenges such as inadequate infrastructure, fluctuating market prices, and limited access to financial resources, which impeded the sustainability of large-scale agricultural practices. Additionally, gaps in farmer training and inconsistent policy implementation were noted as areas requiring improvement.</w:t>
      </w:r>
      <w:r>
        <w:rPr>
          <w:rFonts w:ascii="Times New Roman" w:hAnsi="Times New Roman" w:cs="Times New Roman"/>
          <w:sz w:val="24"/>
          <w:szCs w:val="24"/>
        </w:rPr>
        <w:t xml:space="preserve"> The study </w:t>
      </w:r>
      <w:r w:rsidRPr="00C25F0B">
        <w:rPr>
          <w:rFonts w:ascii="Times New Roman" w:hAnsi="Times New Roman" w:cs="Times New Roman"/>
          <w:sz w:val="24"/>
          <w:szCs w:val="24"/>
        </w:rPr>
        <w:t>highlighted the need for coordinated efforts to enhance the sustainability of agricultural value chains. Recommendations included increased investment in infrastructure, the development of financial support programs for farmers, and the strengthening of agricultural extension services to ensure that best practices are widely adopted. Addressing these challenges was deemed crucial for fostering sustainable growth and resilience within Tanzania's large-scale agricultural sector."</w:t>
      </w:r>
    </w:p>
    <w:p w14:paraId="2A998BB5" w14:textId="15D26039" w:rsidR="00205061" w:rsidRPr="00040787" w:rsidRDefault="00040787" w:rsidP="00040787">
      <w:pPr>
        <w:pStyle w:val="Heading2"/>
      </w:pPr>
      <w:bookmarkStart w:id="64" w:name="_Toc182496031"/>
      <w:r w:rsidRPr="00040787">
        <w:t>2.4</w:t>
      </w:r>
      <w:r w:rsidR="007739A1" w:rsidRPr="00040787">
        <w:t>.</w:t>
      </w:r>
      <w:r w:rsidR="00205061" w:rsidRPr="00040787">
        <w:t xml:space="preserve"> Conceptual Framework</w:t>
      </w:r>
      <w:bookmarkEnd w:id="64"/>
    </w:p>
    <w:p w14:paraId="081BB757" w14:textId="47DD47BD" w:rsidR="00F91DBE" w:rsidRDefault="00040787" w:rsidP="0086755A">
      <w:pPr>
        <w:shd w:val="clear" w:color="auto" w:fill="FFFFFF"/>
        <w:spacing w:before="120" w:after="120" w:line="360" w:lineRule="auto"/>
        <w:jc w:val="both"/>
        <w:rPr>
          <w:rFonts w:ascii="Times New Roman" w:eastAsia="Calibri" w:hAnsi="Times New Roman" w:cs="Times New Roman"/>
          <w:sz w:val="24"/>
          <w:szCs w:val="24"/>
        </w:rPr>
      </w:pPr>
      <w:r w:rsidRPr="00040787">
        <w:rPr>
          <w:rFonts w:ascii="Times New Roman" w:eastAsia="Calibri" w:hAnsi="Times New Roman" w:cs="Times New Roman"/>
          <w:sz w:val="24"/>
          <w:szCs w:val="24"/>
        </w:rPr>
        <w:t>A Concept</w:t>
      </w:r>
      <w:r>
        <w:rPr>
          <w:rFonts w:ascii="Times New Roman" w:eastAsia="Calibri" w:hAnsi="Times New Roman" w:cs="Times New Roman"/>
          <w:sz w:val="24"/>
          <w:szCs w:val="24"/>
        </w:rPr>
        <w:t xml:space="preserve">ual Framework was a structured </w:t>
      </w:r>
      <w:r w:rsidRPr="00040787">
        <w:rPr>
          <w:rFonts w:ascii="Times New Roman" w:eastAsia="Calibri" w:hAnsi="Times New Roman" w:cs="Times New Roman"/>
          <w:sz w:val="24"/>
          <w:szCs w:val="24"/>
        </w:rPr>
        <w:t>of key concepts, variables, and relationships that guided the research</w:t>
      </w:r>
      <w:sdt>
        <w:sdtPr>
          <w:rPr>
            <w:rFonts w:ascii="Times New Roman" w:eastAsia="Calibri" w:hAnsi="Times New Roman" w:cs="Times New Roman"/>
            <w:sz w:val="24"/>
            <w:szCs w:val="24"/>
          </w:rPr>
          <w:id w:val="-1245483642"/>
          <w:citation/>
        </w:sdtPr>
        <w:sdtContent>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Ism19 \l 1033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 </w:t>
          </w:r>
          <w:r w:rsidRPr="00040787">
            <w:rPr>
              <w:rFonts w:ascii="Times New Roman" w:eastAsia="Calibri" w:hAnsi="Times New Roman" w:cs="Times New Roman"/>
              <w:noProof/>
              <w:sz w:val="24"/>
              <w:szCs w:val="24"/>
            </w:rPr>
            <w:t>(Ismai &amp; Changalima, 2019)</w:t>
          </w:r>
          <w:r>
            <w:rPr>
              <w:rFonts w:ascii="Times New Roman" w:eastAsia="Calibri" w:hAnsi="Times New Roman" w:cs="Times New Roman"/>
              <w:sz w:val="24"/>
              <w:szCs w:val="24"/>
            </w:rPr>
            <w:fldChar w:fldCharType="end"/>
          </w:r>
        </w:sdtContent>
      </w:sdt>
      <w:r w:rsidRPr="00040787">
        <w:rPr>
          <w:rFonts w:ascii="Times New Roman" w:eastAsia="Calibri" w:hAnsi="Times New Roman" w:cs="Times New Roman"/>
          <w:sz w:val="24"/>
          <w:szCs w:val="24"/>
        </w:rPr>
        <w:t>. It outlined the theoretical foundation and the specific factors the study explored, demonstrating how different elements were connected to the research objectives</w:t>
      </w:r>
      <w:sdt>
        <w:sdtPr>
          <w:rPr>
            <w:rFonts w:ascii="Times New Roman" w:eastAsia="Calibri" w:hAnsi="Times New Roman" w:cs="Times New Roman"/>
            <w:sz w:val="24"/>
            <w:szCs w:val="24"/>
          </w:rPr>
          <w:id w:val="1594054143"/>
          <w:citation/>
        </w:sdtPr>
        <w:sdtContent>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Man18 \l 1033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 </w:t>
          </w:r>
          <w:r w:rsidRPr="00040787">
            <w:rPr>
              <w:rFonts w:ascii="Times New Roman" w:eastAsia="Calibri" w:hAnsi="Times New Roman" w:cs="Times New Roman"/>
              <w:noProof/>
              <w:sz w:val="24"/>
              <w:szCs w:val="24"/>
            </w:rPr>
            <w:t>(Manase, 2018)</w:t>
          </w:r>
          <w:r>
            <w:rPr>
              <w:rFonts w:ascii="Times New Roman" w:eastAsia="Calibri" w:hAnsi="Times New Roman" w:cs="Times New Roman"/>
              <w:sz w:val="24"/>
              <w:szCs w:val="24"/>
            </w:rPr>
            <w:fldChar w:fldCharType="end"/>
          </w:r>
        </w:sdtContent>
      </w:sdt>
      <w:r>
        <w:rPr>
          <w:rFonts w:ascii="Times New Roman" w:eastAsia="Calibri" w:hAnsi="Times New Roman" w:cs="Times New Roman"/>
          <w:sz w:val="24"/>
          <w:szCs w:val="24"/>
        </w:rPr>
        <w:t xml:space="preserve">.  </w:t>
      </w:r>
      <w:r w:rsidR="00F91DBE" w:rsidRPr="00F91DBE">
        <w:rPr>
          <w:rFonts w:ascii="Times New Roman" w:eastAsia="Calibri" w:hAnsi="Times New Roman" w:cs="Times New Roman"/>
          <w:sz w:val="24"/>
          <w:szCs w:val="24"/>
        </w:rPr>
        <w:t xml:space="preserve">This study </w:t>
      </w:r>
      <w:r w:rsidRPr="00F91DBE">
        <w:rPr>
          <w:rFonts w:ascii="Times New Roman" w:eastAsia="Calibri" w:hAnsi="Times New Roman" w:cs="Times New Roman"/>
          <w:sz w:val="24"/>
          <w:szCs w:val="24"/>
        </w:rPr>
        <w:t>concentrated</w:t>
      </w:r>
      <w:r w:rsidR="00F91DBE" w:rsidRPr="00F91DBE">
        <w:rPr>
          <w:rFonts w:ascii="Times New Roman" w:eastAsia="Calibri" w:hAnsi="Times New Roman" w:cs="Times New Roman"/>
          <w:sz w:val="24"/>
          <w:szCs w:val="24"/>
        </w:rPr>
        <w:t xml:space="preserve"> on two sets of variables that formed the basis of the framework: </w:t>
      </w:r>
      <w:r w:rsidRPr="00F91DBE">
        <w:rPr>
          <w:rFonts w:ascii="Times New Roman" w:eastAsia="Calibri" w:hAnsi="Times New Roman" w:cs="Times New Roman"/>
          <w:sz w:val="24"/>
          <w:szCs w:val="24"/>
        </w:rPr>
        <w:t>independent variables, including agricultural inputs, agronomic practices, and market access and trade, and the dependent variable, sustainability, represented through crop rotation, organic fertilizers, sustainable irrigation, renewable energy, and integrated pest management</w:t>
      </w:r>
      <w:r w:rsidR="00F91DBE" w:rsidRPr="00F91DBE">
        <w:rPr>
          <w:rFonts w:ascii="Times New Roman" w:eastAsia="Calibri" w:hAnsi="Times New Roman" w:cs="Times New Roman"/>
          <w:sz w:val="24"/>
          <w:szCs w:val="24"/>
        </w:rPr>
        <w:t xml:space="preserve">. The interaction among these variables was demonstrated and </w:t>
      </w:r>
      <w:r w:rsidR="005A6C55">
        <w:rPr>
          <w:rFonts w:ascii="Times New Roman" w:eastAsia="Calibri" w:hAnsi="Times New Roman" w:cs="Times New Roman"/>
          <w:sz w:val="24"/>
          <w:szCs w:val="24"/>
        </w:rPr>
        <w:t xml:space="preserve">showed </w:t>
      </w:r>
      <w:r w:rsidR="00F91DBE" w:rsidRPr="00F91DBE">
        <w:rPr>
          <w:rFonts w:ascii="Times New Roman" w:eastAsia="Calibri" w:hAnsi="Times New Roman" w:cs="Times New Roman"/>
          <w:sz w:val="24"/>
          <w:szCs w:val="24"/>
        </w:rPr>
        <w:t xml:space="preserve">in Figure 2.1. This framework provided a structured approach to understanding how various determinants </w:t>
      </w:r>
      <w:r>
        <w:rPr>
          <w:rFonts w:ascii="Times New Roman" w:eastAsia="Calibri" w:hAnsi="Times New Roman" w:cs="Times New Roman"/>
          <w:sz w:val="24"/>
          <w:szCs w:val="24"/>
        </w:rPr>
        <w:t>affected</w:t>
      </w:r>
      <w:r w:rsidR="00F91DBE" w:rsidRPr="00F91DBE">
        <w:rPr>
          <w:rFonts w:ascii="Times New Roman" w:eastAsia="Calibri" w:hAnsi="Times New Roman" w:cs="Times New Roman"/>
          <w:sz w:val="24"/>
          <w:szCs w:val="24"/>
        </w:rPr>
        <w:t xml:space="preserve"> the sustainability of the maize value chain in the Katavi region. </w:t>
      </w:r>
      <w:r w:rsidR="005A6C55" w:rsidRPr="00F91DBE">
        <w:rPr>
          <w:rFonts w:ascii="Times New Roman" w:eastAsia="Calibri" w:hAnsi="Times New Roman" w:cs="Times New Roman"/>
          <w:sz w:val="24"/>
          <w:szCs w:val="24"/>
        </w:rPr>
        <w:t>Through</w:t>
      </w:r>
      <w:r w:rsidR="00F91DBE" w:rsidRPr="00F91DBE">
        <w:rPr>
          <w:rFonts w:ascii="Times New Roman" w:eastAsia="Calibri" w:hAnsi="Times New Roman" w:cs="Times New Roman"/>
          <w:sz w:val="24"/>
          <w:szCs w:val="24"/>
        </w:rPr>
        <w:t xml:space="preserve"> establishing clear connections between the factors under investigation, the conceptual framework guided the analysis and interpretation of the study's findings, </w:t>
      </w:r>
      <w:r w:rsidRPr="00F91DBE">
        <w:rPr>
          <w:rFonts w:ascii="Times New Roman" w:eastAsia="Calibri" w:hAnsi="Times New Roman" w:cs="Times New Roman"/>
          <w:sz w:val="24"/>
          <w:szCs w:val="24"/>
        </w:rPr>
        <w:t>contribution</w:t>
      </w:r>
      <w:r w:rsidR="00F91DBE" w:rsidRPr="00F91DBE">
        <w:rPr>
          <w:rFonts w:ascii="Times New Roman" w:eastAsia="Calibri" w:hAnsi="Times New Roman" w:cs="Times New Roman"/>
          <w:sz w:val="24"/>
          <w:szCs w:val="24"/>
        </w:rPr>
        <w:t xml:space="preserve"> a comprehensive view of the </w:t>
      </w:r>
      <w:r w:rsidRPr="00F91DBE">
        <w:rPr>
          <w:rFonts w:ascii="Times New Roman" w:eastAsia="Calibri" w:hAnsi="Times New Roman" w:cs="Times New Roman"/>
          <w:sz w:val="24"/>
          <w:szCs w:val="24"/>
        </w:rPr>
        <w:t>fundamental</w:t>
      </w:r>
      <w:r w:rsidR="00F91DBE" w:rsidRPr="00F91DBE">
        <w:rPr>
          <w:rFonts w:ascii="Times New Roman" w:eastAsia="Calibri" w:hAnsi="Times New Roman" w:cs="Times New Roman"/>
          <w:sz w:val="24"/>
          <w:szCs w:val="24"/>
        </w:rPr>
        <w:t xml:space="preserve"> dynamics.</w:t>
      </w:r>
      <w:bookmarkStart w:id="65" w:name="_Toc143702928"/>
    </w:p>
    <w:p w14:paraId="00092656" w14:textId="697B5774" w:rsidR="00973E6F" w:rsidRDefault="00973E6F" w:rsidP="0086755A">
      <w:pPr>
        <w:shd w:val="clear" w:color="auto" w:fill="FFFFFF"/>
        <w:spacing w:before="120" w:after="120" w:line="360" w:lineRule="auto"/>
        <w:jc w:val="both"/>
        <w:rPr>
          <w:rFonts w:ascii="Times New Roman" w:eastAsia="Calibri" w:hAnsi="Times New Roman" w:cs="Times New Roman"/>
          <w:sz w:val="24"/>
          <w:szCs w:val="24"/>
        </w:rPr>
      </w:pPr>
    </w:p>
    <w:p w14:paraId="3BD6F7B9" w14:textId="77777777" w:rsidR="00401321" w:rsidRPr="0086755A" w:rsidRDefault="00401321" w:rsidP="0086755A">
      <w:pPr>
        <w:shd w:val="clear" w:color="auto" w:fill="FFFFFF"/>
        <w:spacing w:before="120" w:after="120" w:line="360" w:lineRule="auto"/>
        <w:jc w:val="both"/>
        <w:rPr>
          <w:rFonts w:ascii="Times New Roman" w:eastAsia="Calibri" w:hAnsi="Times New Roman" w:cs="Times New Roman"/>
          <w:sz w:val="24"/>
          <w:szCs w:val="24"/>
        </w:rPr>
      </w:pPr>
    </w:p>
    <w:p w14:paraId="773D4819" w14:textId="15DC6FA2" w:rsidR="00205061" w:rsidRDefault="00205061" w:rsidP="007739A1">
      <w:pPr>
        <w:shd w:val="clear" w:color="auto" w:fill="FFFFFF"/>
        <w:spacing w:before="240" w:after="240" w:line="360" w:lineRule="auto"/>
        <w:jc w:val="both"/>
        <w:rPr>
          <w:rFonts w:ascii="Times New Roman" w:eastAsia="Calibri" w:hAnsi="Times New Roman" w:cs="Times New Roman"/>
          <w:sz w:val="24"/>
          <w:szCs w:val="24"/>
        </w:rPr>
      </w:pPr>
      <w:r w:rsidRPr="00205061">
        <w:rPr>
          <w:rFonts w:ascii="Times New Roman" w:eastAsia="Calibri" w:hAnsi="Times New Roman" w:cs="Times New Roman"/>
          <w:b/>
          <w:color w:val="000000"/>
          <w:szCs w:val="24"/>
        </w:rPr>
        <w:lastRenderedPageBreak/>
        <w:t>Figure 2.1 Conceptual framework</w:t>
      </w:r>
      <w:bookmarkEnd w:id="65"/>
      <w:r w:rsidRPr="00205061">
        <w:rPr>
          <w:rFonts w:ascii="Times New Roman" w:eastAsia="Calibri" w:hAnsi="Times New Roman" w:cs="Times New Roman"/>
          <w:b/>
          <w:color w:val="000000"/>
          <w:szCs w:val="24"/>
        </w:rPr>
        <w:t xml:space="preserve"> </w:t>
      </w:r>
    </w:p>
    <w:p w14:paraId="5088A4A8" w14:textId="1AD7B489" w:rsidR="000B5F52" w:rsidRPr="00DA4446" w:rsidRDefault="002E22CC" w:rsidP="00DA4446">
      <w:pPr>
        <w:shd w:val="clear" w:color="auto" w:fill="FFFFFF"/>
        <w:spacing w:before="120" w:after="480" w:line="360" w:lineRule="auto"/>
        <w:jc w:val="both"/>
        <w:rPr>
          <w:rFonts w:ascii="Times New Roman" w:eastAsia="Calibri" w:hAnsi="Times New Roman" w:cs="Times New Roman"/>
          <w:b/>
          <w:sz w:val="24"/>
          <w:szCs w:val="24"/>
        </w:rPr>
      </w:pPr>
      <w:r w:rsidRPr="00205061">
        <w:rPr>
          <w:rFonts w:ascii="Times New Roman" w:eastAsia="Calibri" w:hAnsi="Times New Roman" w:cs="Times New Roman"/>
          <w:b/>
          <w:sz w:val="24"/>
          <w:szCs w:val="24"/>
        </w:rPr>
        <w:t>Independent Variables</w:t>
      </w:r>
      <w:r w:rsidR="0047563C" w:rsidRPr="00205061">
        <w:rPr>
          <w:rFonts w:ascii="Times New Roman" w:eastAsia="Calibri" w:hAnsi="Times New Roman" w:cs="Times New Roman"/>
          <w:sz w:val="24"/>
          <w:szCs w:val="24"/>
        </w:rPr>
        <w:tab/>
      </w:r>
      <w:r w:rsidR="0047563C" w:rsidRPr="00205061">
        <w:rPr>
          <w:rFonts w:ascii="Times New Roman" w:eastAsia="Calibri" w:hAnsi="Times New Roman" w:cs="Times New Roman"/>
          <w:sz w:val="24"/>
          <w:szCs w:val="24"/>
        </w:rPr>
        <w:tab/>
      </w:r>
      <w:r w:rsidR="0047563C" w:rsidRPr="00205061">
        <w:rPr>
          <w:rFonts w:ascii="Times New Roman" w:eastAsia="Calibri" w:hAnsi="Times New Roman" w:cs="Times New Roman"/>
          <w:sz w:val="24"/>
          <w:szCs w:val="24"/>
        </w:rPr>
        <w:tab/>
      </w:r>
      <w:r w:rsidR="0047563C" w:rsidRPr="00205061">
        <w:rPr>
          <w:rFonts w:ascii="Times New Roman" w:eastAsia="Calibri" w:hAnsi="Times New Roman" w:cs="Times New Roman"/>
          <w:sz w:val="24"/>
          <w:szCs w:val="24"/>
        </w:rPr>
        <w:tab/>
      </w:r>
      <w:r w:rsidRPr="0020506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DA4446">
        <w:rPr>
          <w:rFonts w:ascii="Times New Roman" w:eastAsia="Calibri" w:hAnsi="Times New Roman" w:cs="Times New Roman"/>
          <w:sz w:val="24"/>
          <w:szCs w:val="24"/>
        </w:rPr>
        <w:tab/>
      </w:r>
      <w:r>
        <w:rPr>
          <w:rFonts w:ascii="Times New Roman" w:eastAsia="Calibri" w:hAnsi="Times New Roman" w:cs="Times New Roman"/>
          <w:sz w:val="24"/>
          <w:szCs w:val="24"/>
        </w:rPr>
        <w:t xml:space="preserve"> </w:t>
      </w:r>
      <w:r w:rsidRPr="00205061">
        <w:rPr>
          <w:rFonts w:ascii="Times New Roman" w:eastAsia="Calibri" w:hAnsi="Times New Roman" w:cs="Times New Roman"/>
          <w:b/>
          <w:sz w:val="24"/>
          <w:szCs w:val="24"/>
        </w:rPr>
        <w:t>Dependent Variable</w:t>
      </w:r>
    </w:p>
    <w:p w14:paraId="25219913" w14:textId="051B8E8C"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r w:rsidRPr="00205061">
        <w:rPr>
          <w:rFonts w:ascii="Times New Roman" w:eastAsia="Calibri" w:hAnsi="Times New Roman" w:cs="Times New Roman"/>
          <w:noProof/>
          <w:sz w:val="24"/>
          <w:szCs w:val="24"/>
        </w:rPr>
        <mc:AlternateContent>
          <mc:Choice Requires="wps">
            <w:drawing>
              <wp:anchor distT="0" distB="0" distL="114300" distR="114300" simplePos="0" relativeHeight="251652096" behindDoc="0" locked="0" layoutInCell="1" allowOverlap="1" wp14:anchorId="4A6680EE" wp14:editId="79C33BCD">
                <wp:simplePos x="0" y="0"/>
                <wp:positionH relativeFrom="column">
                  <wp:posOffset>504825</wp:posOffset>
                </wp:positionH>
                <wp:positionV relativeFrom="paragraph">
                  <wp:posOffset>9525</wp:posOffset>
                </wp:positionV>
                <wp:extent cx="2095500" cy="132397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2095500" cy="1323975"/>
                        </a:xfrm>
                        <a:prstGeom prst="rect">
                          <a:avLst/>
                        </a:prstGeom>
                        <a:ln/>
                      </wps:spPr>
                      <wps:style>
                        <a:lnRef idx="2">
                          <a:schemeClr val="dk1"/>
                        </a:lnRef>
                        <a:fillRef idx="1">
                          <a:schemeClr val="lt1"/>
                        </a:fillRef>
                        <a:effectRef idx="0">
                          <a:schemeClr val="dk1"/>
                        </a:effectRef>
                        <a:fontRef idx="minor">
                          <a:schemeClr val="dk1"/>
                        </a:fontRef>
                      </wps:style>
                      <wps:txbx>
                        <w:txbxContent>
                          <w:p w14:paraId="6C679043" w14:textId="77777777" w:rsidR="00D744E4" w:rsidRPr="007B051A" w:rsidRDefault="00D744E4" w:rsidP="000B5F52">
                            <w:pPr>
                              <w:spacing w:after="0"/>
                              <w:jc w:val="both"/>
                              <w:rPr>
                                <w:rFonts w:ascii="Times New Roman" w:hAnsi="Times New Roman" w:cs="Times New Roman"/>
                                <w:b/>
                                <w:sz w:val="20"/>
                                <w:szCs w:val="20"/>
                              </w:rPr>
                            </w:pPr>
                            <w:r w:rsidRPr="007B051A">
                              <w:rPr>
                                <w:rFonts w:ascii="Times New Roman" w:hAnsi="Times New Roman" w:cs="Times New Roman"/>
                                <w:b/>
                                <w:sz w:val="20"/>
                                <w:szCs w:val="20"/>
                              </w:rPr>
                              <w:t xml:space="preserve">Agricultural Input </w:t>
                            </w:r>
                          </w:p>
                          <w:p w14:paraId="5C16505A" w14:textId="77777777" w:rsidR="00D744E4" w:rsidRDefault="00D744E4" w:rsidP="0083343F">
                            <w:pPr>
                              <w:pStyle w:val="ListParagraph"/>
                              <w:numPr>
                                <w:ilvl w:val="0"/>
                                <w:numId w:val="1"/>
                              </w:numPr>
                              <w:spacing w:before="120"/>
                              <w:ind w:left="720"/>
                              <w:jc w:val="both"/>
                              <w:rPr>
                                <w:rFonts w:ascii="Times New Roman" w:hAnsi="Times New Roman" w:cs="Times New Roman"/>
                                <w:sz w:val="20"/>
                                <w:szCs w:val="20"/>
                              </w:rPr>
                            </w:pPr>
                            <w:r>
                              <w:rPr>
                                <w:rFonts w:ascii="Times New Roman" w:hAnsi="Times New Roman" w:cs="Times New Roman"/>
                                <w:sz w:val="20"/>
                                <w:szCs w:val="20"/>
                              </w:rPr>
                              <w:t>Seeds Varieties</w:t>
                            </w:r>
                          </w:p>
                          <w:p w14:paraId="5F1569D4" w14:textId="77777777" w:rsidR="00D744E4"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Fertilizer</w:t>
                            </w:r>
                          </w:p>
                          <w:p w14:paraId="5389E1C0" w14:textId="77777777" w:rsidR="00D744E4"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Tools</w:t>
                            </w:r>
                          </w:p>
                          <w:p w14:paraId="6BA666A1" w14:textId="77777777" w:rsidR="00D744E4"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Pesticides</w:t>
                            </w:r>
                          </w:p>
                          <w:p w14:paraId="69BC0D32" w14:textId="77777777" w:rsidR="00D744E4" w:rsidRPr="00AE2976"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6680EE" id="Rectangle 6" o:spid="_x0000_s1027" style="position:absolute;left:0;text-align:left;margin-left:39.75pt;margin-top:.75pt;width:165pt;height:104.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" fillcolor="white [3201]" strokecolor="black [3200]" strokeweight="1pt">
                <v:textbox>
                  <w:txbxContent>
                    <w:p w14:paraId="6C679043" w14:textId="77777777" w:rsidR="00D744E4" w:rsidRPr="007B051A" w:rsidRDefault="00D744E4" w:rsidP="000B5F52">
                      <w:pPr>
                        <w:spacing w:after="0"/>
                        <w:jc w:val="both"/>
                        <w:rPr>
                          <w:rFonts w:ascii="Times New Roman" w:hAnsi="Times New Roman" w:cs="Times New Roman"/>
                          <w:b/>
                          <w:sz w:val="20"/>
                          <w:szCs w:val="20"/>
                        </w:rPr>
                      </w:pPr>
                      <w:r w:rsidRPr="007B051A">
                        <w:rPr>
                          <w:rFonts w:ascii="Times New Roman" w:hAnsi="Times New Roman" w:cs="Times New Roman"/>
                          <w:b/>
                          <w:sz w:val="20"/>
                          <w:szCs w:val="20"/>
                        </w:rPr>
                        <w:t xml:space="preserve">Agricultural Input </w:t>
                      </w:r>
                    </w:p>
                    <w:p w14:paraId="5C16505A" w14:textId="77777777" w:rsidR="00D744E4" w:rsidRDefault="00D744E4" w:rsidP="0083343F">
                      <w:pPr>
                        <w:pStyle w:val="ListParagraph"/>
                        <w:numPr>
                          <w:ilvl w:val="0"/>
                          <w:numId w:val="1"/>
                        </w:numPr>
                        <w:spacing w:before="120"/>
                        <w:ind w:left="720"/>
                        <w:jc w:val="both"/>
                        <w:rPr>
                          <w:rFonts w:ascii="Times New Roman" w:hAnsi="Times New Roman" w:cs="Times New Roman"/>
                          <w:sz w:val="20"/>
                          <w:szCs w:val="20"/>
                        </w:rPr>
                      </w:pPr>
                      <w:r>
                        <w:rPr>
                          <w:rFonts w:ascii="Times New Roman" w:hAnsi="Times New Roman" w:cs="Times New Roman"/>
                          <w:sz w:val="20"/>
                          <w:szCs w:val="20"/>
                        </w:rPr>
                        <w:t>Seeds Varieties</w:t>
                      </w:r>
                    </w:p>
                    <w:p w14:paraId="5F1569D4" w14:textId="77777777" w:rsidR="00D744E4"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Fertilizer</w:t>
                      </w:r>
                    </w:p>
                    <w:p w14:paraId="5389E1C0" w14:textId="77777777" w:rsidR="00D744E4"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Tools</w:t>
                      </w:r>
                    </w:p>
                    <w:p w14:paraId="6BA666A1" w14:textId="77777777" w:rsidR="00D744E4"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Pesticides</w:t>
                      </w:r>
                    </w:p>
                    <w:p w14:paraId="69BC0D32" w14:textId="77777777" w:rsidR="00D744E4" w:rsidRPr="00AE2976" w:rsidRDefault="00D744E4" w:rsidP="000B5F52">
                      <w:pPr>
                        <w:pStyle w:val="ListParagraph"/>
                        <w:numPr>
                          <w:ilvl w:val="0"/>
                          <w:numId w:val="1"/>
                        </w:numPr>
                        <w:ind w:left="720"/>
                        <w:jc w:val="both"/>
                        <w:rPr>
                          <w:rFonts w:ascii="Times New Roman" w:hAnsi="Times New Roman" w:cs="Times New Roman"/>
                          <w:sz w:val="20"/>
                          <w:szCs w:val="20"/>
                        </w:rPr>
                      </w:pPr>
                      <w:r>
                        <w:rPr>
                          <w:rFonts w:ascii="Times New Roman" w:hAnsi="Times New Roman" w:cs="Times New Roman"/>
                          <w:sz w:val="20"/>
                          <w:szCs w:val="20"/>
                        </w:rPr>
                        <w:t>Knowledge</w:t>
                      </w:r>
                    </w:p>
                  </w:txbxContent>
                </v:textbox>
              </v:rect>
            </w:pict>
          </mc:Fallback>
        </mc:AlternateContent>
      </w:r>
    </w:p>
    <w:p w14:paraId="14FA31CA" w14:textId="16D3F329"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5D54DB96" w14:textId="2264A054" w:rsidR="000B5F52" w:rsidRDefault="00C2226F" w:rsidP="000B5F52">
      <w:pPr>
        <w:shd w:val="clear" w:color="auto" w:fill="FFFFFF"/>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mc:AlternateContent>
          <mc:Choice Requires="wps">
            <w:drawing>
              <wp:anchor distT="0" distB="0" distL="114300" distR="114300" simplePos="0" relativeHeight="251668480" behindDoc="0" locked="0" layoutInCell="1" allowOverlap="1" wp14:anchorId="09677B61" wp14:editId="2F7399E7">
                <wp:simplePos x="0" y="0"/>
                <wp:positionH relativeFrom="column">
                  <wp:posOffset>2600324</wp:posOffset>
                </wp:positionH>
                <wp:positionV relativeFrom="paragraph">
                  <wp:posOffset>18414</wp:posOffset>
                </wp:positionV>
                <wp:extent cx="1762125" cy="942975"/>
                <wp:effectExtent l="0" t="0" r="66675" b="47625"/>
                <wp:wrapNone/>
                <wp:docPr id="13" name="Straight Arrow Connector 13"/>
                <wp:cNvGraphicFramePr/>
                <a:graphic xmlns:a="http://schemas.openxmlformats.org/drawingml/2006/main">
                  <a:graphicData uri="http://schemas.microsoft.com/office/word/2010/wordprocessingShape">
                    <wps:wsp>
                      <wps:cNvCnPr/>
                      <wps:spPr>
                        <a:xfrm>
                          <a:off x="0" y="0"/>
                          <a:ext cx="1762125" cy="9429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17F4D748" id="_x0000_t32" coordsize="21600,21600" o:spt="32" o:oned="t" path="m,l21600,21600e" filled="f">
                <v:path arrowok="t" fillok="f" o:connecttype="none"/>
                <o:lock v:ext="edit" shapetype="t"/>
              </v:shapetype>
              <v:shape id="Straight Arrow Connector 13" o:spid="_x0000_s1026" type="#_x0000_t32" style="position:absolute;margin-left:204.75pt;margin-top:1.45pt;width:138.75pt;height:74.2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" strokecolor="black [3200]" strokeweight="1.5pt">
                <v:stroke endarrow="block" joinstyle="miter"/>
              </v:shape>
            </w:pict>
          </mc:Fallback>
        </mc:AlternateContent>
      </w:r>
    </w:p>
    <w:p w14:paraId="1B78F517" w14:textId="77777777"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0A5F46E7" w14:textId="5C241F5E" w:rsidR="000B5F52" w:rsidRDefault="00BF4B35" w:rsidP="000B5F52">
      <w:pPr>
        <w:shd w:val="clear" w:color="auto" w:fill="FFFFFF"/>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mc:AlternateContent>
          <mc:Choice Requires="wps">
            <w:drawing>
              <wp:anchor distT="0" distB="0" distL="114300" distR="114300" simplePos="0" relativeHeight="251657216" behindDoc="0" locked="0" layoutInCell="1" allowOverlap="1" wp14:anchorId="292243CD" wp14:editId="60755CE0">
                <wp:simplePos x="0" y="0"/>
                <wp:positionH relativeFrom="column">
                  <wp:posOffset>4371975</wp:posOffset>
                </wp:positionH>
                <wp:positionV relativeFrom="paragraph">
                  <wp:posOffset>111759</wp:posOffset>
                </wp:positionV>
                <wp:extent cx="1981200" cy="1152525"/>
                <wp:effectExtent l="0" t="0" r="19050" b="28575"/>
                <wp:wrapNone/>
                <wp:docPr id="22" name="Rectangle 22"/>
                <wp:cNvGraphicFramePr/>
                <a:graphic xmlns:a="http://schemas.openxmlformats.org/drawingml/2006/main">
                  <a:graphicData uri="http://schemas.microsoft.com/office/word/2010/wordprocessingShape">
                    <wps:wsp>
                      <wps:cNvSpPr/>
                      <wps:spPr>
                        <a:xfrm>
                          <a:off x="0" y="0"/>
                          <a:ext cx="1981200" cy="11525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74AF6F9" w14:textId="3397185B" w:rsidR="00D744E4" w:rsidRPr="00E83493" w:rsidRDefault="00D744E4" w:rsidP="009D7397">
                            <w:pPr>
                              <w:spacing w:after="0"/>
                              <w:jc w:val="center"/>
                              <w:rPr>
                                <w:rFonts w:ascii="Times New Roman" w:hAnsi="Times New Roman"/>
                                <w:b/>
                                <w:noProof/>
                                <w:sz w:val="20"/>
                                <w:szCs w:val="20"/>
                              </w:rPr>
                            </w:pPr>
                            <w:r w:rsidRPr="00E83493">
                              <w:rPr>
                                <w:rFonts w:ascii="Times New Roman" w:hAnsi="Times New Roman"/>
                                <w:b/>
                                <w:noProof/>
                                <w:sz w:val="20"/>
                                <w:szCs w:val="20"/>
                              </w:rPr>
                              <w:t>Sustainability</w:t>
                            </w:r>
                          </w:p>
                          <w:p w14:paraId="369B38A2" w14:textId="77BFE1EB"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Crop r</w:t>
                            </w:r>
                            <w:r w:rsidRPr="007105A9">
                              <w:rPr>
                                <w:rFonts w:ascii="Times New Roman" w:hAnsi="Times New Roman"/>
                                <w:noProof/>
                                <w:sz w:val="20"/>
                                <w:szCs w:val="20"/>
                              </w:rPr>
                              <w:t xml:space="preserve">otation </w:t>
                            </w:r>
                          </w:p>
                          <w:p w14:paraId="7BD8758A" w14:textId="1279E36F"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Organic f</w:t>
                            </w:r>
                            <w:r w:rsidRPr="007105A9">
                              <w:rPr>
                                <w:rFonts w:ascii="Times New Roman" w:hAnsi="Times New Roman"/>
                                <w:noProof/>
                                <w:sz w:val="20"/>
                                <w:szCs w:val="20"/>
                              </w:rPr>
                              <w:t xml:space="preserve">ertilizers </w:t>
                            </w:r>
                          </w:p>
                          <w:p w14:paraId="3A223568" w14:textId="0A746A17"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Sustainable i</w:t>
                            </w:r>
                            <w:r w:rsidRPr="007105A9">
                              <w:rPr>
                                <w:rFonts w:ascii="Times New Roman" w:hAnsi="Times New Roman"/>
                                <w:noProof/>
                                <w:sz w:val="20"/>
                                <w:szCs w:val="20"/>
                              </w:rPr>
                              <w:t xml:space="preserve">rrigation </w:t>
                            </w:r>
                          </w:p>
                          <w:p w14:paraId="4D679D70" w14:textId="31AB546C"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Renewable e</w:t>
                            </w:r>
                            <w:r w:rsidRPr="007105A9">
                              <w:rPr>
                                <w:rFonts w:ascii="Times New Roman" w:hAnsi="Times New Roman"/>
                                <w:noProof/>
                                <w:sz w:val="20"/>
                                <w:szCs w:val="20"/>
                              </w:rPr>
                              <w:t xml:space="preserve">nergy </w:t>
                            </w:r>
                          </w:p>
                          <w:p w14:paraId="1B0FB68B" w14:textId="31F3E342"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Integrated pest m</w:t>
                            </w:r>
                            <w:r w:rsidRPr="007105A9">
                              <w:rPr>
                                <w:rFonts w:ascii="Times New Roman" w:hAnsi="Times New Roman"/>
                                <w:noProof/>
                                <w:sz w:val="20"/>
                                <w:szCs w:val="20"/>
                              </w:rPr>
                              <w:t xml:space="preserve">anagement </w:t>
                            </w:r>
                          </w:p>
                          <w:p w14:paraId="44DAB8B4" w14:textId="77777777" w:rsidR="00D744E4" w:rsidRPr="00BA2A5D" w:rsidRDefault="00D744E4" w:rsidP="000B5F52">
                            <w:pPr>
                              <w:pStyle w:val="ListParagraph"/>
                              <w:jc w:val="both"/>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2243CD" id="Rectangle 22" o:spid="_x0000_s1028" style="position:absolute;left:0;text-align:left;margin-left:344.25pt;margin-top:8.8pt;width:156pt;height:90.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" fillcolor="window" strokecolor="windowText" strokeweight="1pt">
                <v:textbox>
                  <w:txbxContent>
                    <w:p w14:paraId="174AF6F9" w14:textId="3397185B" w:rsidR="00D744E4" w:rsidRPr="00E83493" w:rsidRDefault="00D744E4" w:rsidP="009D7397">
                      <w:pPr>
                        <w:spacing w:after="0"/>
                        <w:jc w:val="center"/>
                        <w:rPr>
                          <w:rFonts w:ascii="Times New Roman" w:hAnsi="Times New Roman"/>
                          <w:b/>
                          <w:noProof/>
                          <w:sz w:val="20"/>
                          <w:szCs w:val="20"/>
                        </w:rPr>
                      </w:pPr>
                      <w:r w:rsidRPr="00E83493">
                        <w:rPr>
                          <w:rFonts w:ascii="Times New Roman" w:hAnsi="Times New Roman"/>
                          <w:b/>
                          <w:noProof/>
                          <w:sz w:val="20"/>
                          <w:szCs w:val="20"/>
                        </w:rPr>
                        <w:t>Sustainability</w:t>
                      </w:r>
                    </w:p>
                    <w:p w14:paraId="369B38A2" w14:textId="77BFE1EB"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Crop r</w:t>
                      </w:r>
                      <w:r w:rsidRPr="007105A9">
                        <w:rPr>
                          <w:rFonts w:ascii="Times New Roman" w:hAnsi="Times New Roman"/>
                          <w:noProof/>
                          <w:sz w:val="20"/>
                          <w:szCs w:val="20"/>
                        </w:rPr>
                        <w:t xml:space="preserve">otation </w:t>
                      </w:r>
                    </w:p>
                    <w:p w14:paraId="7BD8758A" w14:textId="1279E36F"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Organic f</w:t>
                      </w:r>
                      <w:r w:rsidRPr="007105A9">
                        <w:rPr>
                          <w:rFonts w:ascii="Times New Roman" w:hAnsi="Times New Roman"/>
                          <w:noProof/>
                          <w:sz w:val="20"/>
                          <w:szCs w:val="20"/>
                        </w:rPr>
                        <w:t xml:space="preserve">ertilizers </w:t>
                      </w:r>
                    </w:p>
                    <w:p w14:paraId="3A223568" w14:textId="0A746A17"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Sustainable i</w:t>
                      </w:r>
                      <w:r w:rsidRPr="007105A9">
                        <w:rPr>
                          <w:rFonts w:ascii="Times New Roman" w:hAnsi="Times New Roman"/>
                          <w:noProof/>
                          <w:sz w:val="20"/>
                          <w:szCs w:val="20"/>
                        </w:rPr>
                        <w:t xml:space="preserve">rrigation </w:t>
                      </w:r>
                    </w:p>
                    <w:p w14:paraId="4D679D70" w14:textId="31AB546C"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Renewable e</w:t>
                      </w:r>
                      <w:r w:rsidRPr="007105A9">
                        <w:rPr>
                          <w:rFonts w:ascii="Times New Roman" w:hAnsi="Times New Roman"/>
                          <w:noProof/>
                          <w:sz w:val="20"/>
                          <w:szCs w:val="20"/>
                        </w:rPr>
                        <w:t xml:space="preserve">nergy </w:t>
                      </w:r>
                    </w:p>
                    <w:p w14:paraId="1B0FB68B" w14:textId="31F3E342" w:rsidR="00D744E4" w:rsidRPr="007105A9" w:rsidRDefault="00D744E4" w:rsidP="000B5F52">
                      <w:pPr>
                        <w:pStyle w:val="ListParagraph"/>
                        <w:numPr>
                          <w:ilvl w:val="0"/>
                          <w:numId w:val="29"/>
                        </w:numPr>
                        <w:rPr>
                          <w:sz w:val="20"/>
                          <w:szCs w:val="20"/>
                        </w:rPr>
                      </w:pPr>
                      <w:r>
                        <w:rPr>
                          <w:rFonts w:ascii="Times New Roman" w:hAnsi="Times New Roman"/>
                          <w:noProof/>
                          <w:sz w:val="20"/>
                          <w:szCs w:val="20"/>
                        </w:rPr>
                        <w:t>Integrated pest m</w:t>
                      </w:r>
                      <w:r w:rsidRPr="007105A9">
                        <w:rPr>
                          <w:rFonts w:ascii="Times New Roman" w:hAnsi="Times New Roman"/>
                          <w:noProof/>
                          <w:sz w:val="20"/>
                          <w:szCs w:val="20"/>
                        </w:rPr>
                        <w:t xml:space="preserve">anagement </w:t>
                      </w:r>
                    </w:p>
                    <w:p w14:paraId="44DAB8B4" w14:textId="77777777" w:rsidR="00D744E4" w:rsidRPr="00BA2A5D" w:rsidRDefault="00D744E4" w:rsidP="000B5F52">
                      <w:pPr>
                        <w:pStyle w:val="ListParagraph"/>
                        <w:jc w:val="both"/>
                        <w:rPr>
                          <w:rFonts w:ascii="Times New Roman" w:hAnsi="Times New Roman" w:cs="Times New Roman"/>
                          <w:sz w:val="20"/>
                          <w:szCs w:val="20"/>
                        </w:rPr>
                      </w:pPr>
                    </w:p>
                  </w:txbxContent>
                </v:textbox>
              </v:rect>
            </w:pict>
          </mc:Fallback>
        </mc:AlternateContent>
      </w:r>
      <w:r w:rsidR="000B5F52" w:rsidRPr="00205061">
        <w:rPr>
          <w:rFonts w:ascii="Times New Roman" w:eastAsia="Calibri" w:hAnsi="Times New Roman" w:cs="Times New Roman"/>
          <w:noProof/>
          <w:sz w:val="24"/>
          <w:szCs w:val="24"/>
        </w:rPr>
        <mc:AlternateContent>
          <mc:Choice Requires="wps">
            <w:drawing>
              <wp:anchor distT="0" distB="0" distL="114300" distR="114300" simplePos="0" relativeHeight="251660288" behindDoc="0" locked="0" layoutInCell="1" allowOverlap="1" wp14:anchorId="72B4B116" wp14:editId="68FA932C">
                <wp:simplePos x="0" y="0"/>
                <wp:positionH relativeFrom="column">
                  <wp:posOffset>523875</wp:posOffset>
                </wp:positionH>
                <wp:positionV relativeFrom="paragraph">
                  <wp:posOffset>139065</wp:posOffset>
                </wp:positionV>
                <wp:extent cx="2114550" cy="1323975"/>
                <wp:effectExtent l="0" t="0" r="19050" b="28575"/>
                <wp:wrapNone/>
                <wp:docPr id="16" name="Rectangle 16"/>
                <wp:cNvGraphicFramePr/>
                <a:graphic xmlns:a="http://schemas.openxmlformats.org/drawingml/2006/main">
                  <a:graphicData uri="http://schemas.microsoft.com/office/word/2010/wordprocessingShape">
                    <wps:wsp>
                      <wps:cNvSpPr/>
                      <wps:spPr>
                        <a:xfrm>
                          <a:off x="0" y="0"/>
                          <a:ext cx="2114550" cy="1323975"/>
                        </a:xfrm>
                        <a:prstGeom prst="rect">
                          <a:avLst/>
                        </a:prstGeom>
                        <a:ln/>
                      </wps:spPr>
                      <wps:style>
                        <a:lnRef idx="2">
                          <a:schemeClr val="dk1"/>
                        </a:lnRef>
                        <a:fillRef idx="1">
                          <a:schemeClr val="lt1"/>
                        </a:fillRef>
                        <a:effectRef idx="0">
                          <a:schemeClr val="dk1"/>
                        </a:effectRef>
                        <a:fontRef idx="minor">
                          <a:schemeClr val="dk1"/>
                        </a:fontRef>
                      </wps:style>
                      <wps:txbx>
                        <w:txbxContent>
                          <w:p w14:paraId="5D8D5600" w14:textId="77777777" w:rsidR="00D744E4" w:rsidRPr="007B051A" w:rsidRDefault="00D744E4" w:rsidP="000B5F52">
                            <w:pPr>
                              <w:spacing w:after="0"/>
                              <w:rPr>
                                <w:rFonts w:ascii="Times New Roman" w:hAnsi="Times New Roman" w:cs="Times New Roman"/>
                                <w:b/>
                                <w:sz w:val="20"/>
                                <w:szCs w:val="20"/>
                              </w:rPr>
                            </w:pPr>
                            <w:r w:rsidRPr="007B051A">
                              <w:rPr>
                                <w:rFonts w:ascii="Times New Roman" w:hAnsi="Times New Roman" w:cs="Times New Roman"/>
                                <w:b/>
                                <w:sz w:val="20"/>
                                <w:szCs w:val="20"/>
                              </w:rPr>
                              <w:t>Agronomic Practices</w:t>
                            </w:r>
                          </w:p>
                          <w:p w14:paraId="12292BA0" w14:textId="77777777" w:rsidR="00D744E4" w:rsidRDefault="00D744E4" w:rsidP="0083343F">
                            <w:pPr>
                              <w:pStyle w:val="ListParagraph"/>
                              <w:numPr>
                                <w:ilvl w:val="0"/>
                                <w:numId w:val="10"/>
                              </w:numPr>
                              <w:spacing w:before="120" w:after="0"/>
                              <w:ind w:left="720"/>
                              <w:rPr>
                                <w:rFonts w:ascii="Times New Roman" w:hAnsi="Times New Roman" w:cs="Times New Roman"/>
                                <w:sz w:val="20"/>
                                <w:szCs w:val="20"/>
                              </w:rPr>
                            </w:pPr>
                            <w:r w:rsidRPr="00576E58">
                              <w:rPr>
                                <w:rFonts w:ascii="Times New Roman" w:hAnsi="Times New Roman" w:cs="Times New Roman"/>
                                <w:sz w:val="20"/>
                                <w:szCs w:val="20"/>
                              </w:rPr>
                              <w:t xml:space="preserve">Soil management </w:t>
                            </w:r>
                          </w:p>
                          <w:p w14:paraId="507B42A2" w14:textId="77777777" w:rsidR="00D744E4" w:rsidRPr="00576E58" w:rsidRDefault="00D744E4" w:rsidP="000B5F52">
                            <w:pPr>
                              <w:pStyle w:val="ListParagraph"/>
                              <w:numPr>
                                <w:ilvl w:val="0"/>
                                <w:numId w:val="10"/>
                              </w:numPr>
                              <w:spacing w:after="0"/>
                              <w:ind w:left="720"/>
                              <w:rPr>
                                <w:rFonts w:ascii="Times New Roman" w:hAnsi="Times New Roman" w:cs="Times New Roman"/>
                                <w:sz w:val="20"/>
                                <w:szCs w:val="20"/>
                              </w:rPr>
                            </w:pPr>
                            <w:r>
                              <w:rPr>
                                <w:rFonts w:ascii="Times New Roman" w:hAnsi="Times New Roman" w:cs="Times New Roman"/>
                                <w:sz w:val="20"/>
                                <w:szCs w:val="20"/>
                              </w:rPr>
                              <w:t>crop selection</w:t>
                            </w:r>
                          </w:p>
                          <w:p w14:paraId="23B832D2" w14:textId="77777777" w:rsidR="00D744E4" w:rsidRPr="00576E58" w:rsidRDefault="00D744E4" w:rsidP="000B5F52">
                            <w:pPr>
                              <w:pStyle w:val="ListParagraph"/>
                              <w:numPr>
                                <w:ilvl w:val="0"/>
                                <w:numId w:val="10"/>
                              </w:numPr>
                              <w:spacing w:after="0"/>
                              <w:ind w:left="720"/>
                              <w:rPr>
                                <w:rFonts w:ascii="Times New Roman" w:hAnsi="Times New Roman" w:cs="Times New Roman"/>
                                <w:sz w:val="20"/>
                                <w:szCs w:val="20"/>
                              </w:rPr>
                            </w:pPr>
                            <w:r>
                              <w:rPr>
                                <w:rFonts w:ascii="Times New Roman" w:hAnsi="Times New Roman" w:cs="Times New Roman"/>
                                <w:sz w:val="20"/>
                                <w:szCs w:val="20"/>
                              </w:rPr>
                              <w:t>P</w:t>
                            </w:r>
                            <w:r w:rsidRPr="00576E58">
                              <w:rPr>
                                <w:rFonts w:ascii="Times New Roman" w:hAnsi="Times New Roman" w:cs="Times New Roman"/>
                                <w:sz w:val="20"/>
                                <w:szCs w:val="20"/>
                              </w:rPr>
                              <w:t xml:space="preserve">lanting techniques, </w:t>
                            </w:r>
                          </w:p>
                          <w:p w14:paraId="6C826054" w14:textId="77777777" w:rsidR="00D744E4" w:rsidRPr="003A13F4" w:rsidRDefault="00D744E4" w:rsidP="000B5F52">
                            <w:pPr>
                              <w:pStyle w:val="ListParagraph"/>
                              <w:numPr>
                                <w:ilvl w:val="0"/>
                                <w:numId w:val="10"/>
                              </w:numPr>
                              <w:spacing w:after="0"/>
                              <w:ind w:left="720"/>
                              <w:rPr>
                                <w:rFonts w:ascii="Times New Roman" w:hAnsi="Times New Roman" w:cs="Times New Roman"/>
                                <w:sz w:val="20"/>
                                <w:szCs w:val="20"/>
                              </w:rPr>
                            </w:pPr>
                            <w:r>
                              <w:rPr>
                                <w:rFonts w:ascii="Times New Roman" w:hAnsi="Times New Roman" w:cs="Times New Roman"/>
                                <w:sz w:val="20"/>
                                <w:szCs w:val="20"/>
                              </w:rPr>
                              <w:t>Irrigation system</w:t>
                            </w:r>
                          </w:p>
                          <w:p w14:paraId="60B65FA3" w14:textId="77777777" w:rsidR="00D744E4" w:rsidRPr="00576E58" w:rsidRDefault="00D744E4" w:rsidP="000B5F52">
                            <w:pPr>
                              <w:pStyle w:val="ListParagraph"/>
                              <w:numPr>
                                <w:ilvl w:val="0"/>
                                <w:numId w:val="10"/>
                              </w:numPr>
                              <w:spacing w:after="0"/>
                              <w:ind w:left="720"/>
                              <w:rPr>
                                <w:rFonts w:ascii="Times New Roman" w:hAnsi="Times New Roman" w:cs="Times New Roman"/>
                                <w:sz w:val="20"/>
                                <w:szCs w:val="20"/>
                              </w:rPr>
                            </w:pPr>
                            <w:r w:rsidRPr="00576E58">
                              <w:rPr>
                                <w:rFonts w:ascii="Times New Roman" w:hAnsi="Times New Roman" w:cs="Times New Roman"/>
                                <w:sz w:val="20"/>
                                <w:szCs w:val="20"/>
                              </w:rPr>
                              <w:t>and weed management.</w:t>
                            </w:r>
                          </w:p>
                          <w:p w14:paraId="4F7FEA6C" w14:textId="77777777" w:rsidR="00D744E4" w:rsidRPr="00576E58" w:rsidRDefault="00D744E4" w:rsidP="000B5F52">
                            <w:pP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B4B116" id="Rectangle 16" o:spid="_x0000_s1029" style="position:absolute;left:0;text-align:left;margin-left:41.25pt;margin-top:10.95pt;width:166.5pt;height:10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" fillcolor="white [3201]" strokecolor="black [3200]" strokeweight="1pt">
                <v:textbox>
                  <w:txbxContent>
                    <w:p w14:paraId="5D8D5600" w14:textId="77777777" w:rsidR="00D744E4" w:rsidRPr="007B051A" w:rsidRDefault="00D744E4" w:rsidP="000B5F52">
                      <w:pPr>
                        <w:spacing w:after="0"/>
                        <w:rPr>
                          <w:rFonts w:ascii="Times New Roman" w:hAnsi="Times New Roman" w:cs="Times New Roman"/>
                          <w:b/>
                          <w:sz w:val="20"/>
                          <w:szCs w:val="20"/>
                        </w:rPr>
                      </w:pPr>
                      <w:r w:rsidRPr="007B051A">
                        <w:rPr>
                          <w:rFonts w:ascii="Times New Roman" w:hAnsi="Times New Roman" w:cs="Times New Roman"/>
                          <w:b/>
                          <w:sz w:val="20"/>
                          <w:szCs w:val="20"/>
                        </w:rPr>
                        <w:t>Agronomic Practices</w:t>
                      </w:r>
                    </w:p>
                    <w:p w14:paraId="12292BA0" w14:textId="77777777" w:rsidR="00D744E4" w:rsidRDefault="00D744E4" w:rsidP="0083343F">
                      <w:pPr>
                        <w:pStyle w:val="ListParagraph"/>
                        <w:numPr>
                          <w:ilvl w:val="0"/>
                          <w:numId w:val="10"/>
                        </w:numPr>
                        <w:spacing w:before="120" w:after="0"/>
                        <w:ind w:left="720"/>
                        <w:rPr>
                          <w:rFonts w:ascii="Times New Roman" w:hAnsi="Times New Roman" w:cs="Times New Roman"/>
                          <w:sz w:val="20"/>
                          <w:szCs w:val="20"/>
                        </w:rPr>
                      </w:pPr>
                      <w:r w:rsidRPr="00576E58">
                        <w:rPr>
                          <w:rFonts w:ascii="Times New Roman" w:hAnsi="Times New Roman" w:cs="Times New Roman"/>
                          <w:sz w:val="20"/>
                          <w:szCs w:val="20"/>
                        </w:rPr>
                        <w:t xml:space="preserve">Soil management </w:t>
                      </w:r>
                    </w:p>
                    <w:p w14:paraId="507B42A2" w14:textId="77777777" w:rsidR="00D744E4" w:rsidRPr="00576E58" w:rsidRDefault="00D744E4" w:rsidP="000B5F52">
                      <w:pPr>
                        <w:pStyle w:val="ListParagraph"/>
                        <w:numPr>
                          <w:ilvl w:val="0"/>
                          <w:numId w:val="10"/>
                        </w:numPr>
                        <w:spacing w:after="0"/>
                        <w:ind w:left="720"/>
                        <w:rPr>
                          <w:rFonts w:ascii="Times New Roman" w:hAnsi="Times New Roman" w:cs="Times New Roman"/>
                          <w:sz w:val="20"/>
                          <w:szCs w:val="20"/>
                        </w:rPr>
                      </w:pPr>
                      <w:r>
                        <w:rPr>
                          <w:rFonts w:ascii="Times New Roman" w:hAnsi="Times New Roman" w:cs="Times New Roman"/>
                          <w:sz w:val="20"/>
                          <w:szCs w:val="20"/>
                        </w:rPr>
                        <w:t>crop selection</w:t>
                      </w:r>
                    </w:p>
                    <w:p w14:paraId="23B832D2" w14:textId="77777777" w:rsidR="00D744E4" w:rsidRPr="00576E58" w:rsidRDefault="00D744E4" w:rsidP="000B5F52">
                      <w:pPr>
                        <w:pStyle w:val="ListParagraph"/>
                        <w:numPr>
                          <w:ilvl w:val="0"/>
                          <w:numId w:val="10"/>
                        </w:numPr>
                        <w:spacing w:after="0"/>
                        <w:ind w:left="720"/>
                        <w:rPr>
                          <w:rFonts w:ascii="Times New Roman" w:hAnsi="Times New Roman" w:cs="Times New Roman"/>
                          <w:sz w:val="20"/>
                          <w:szCs w:val="20"/>
                        </w:rPr>
                      </w:pPr>
                      <w:r>
                        <w:rPr>
                          <w:rFonts w:ascii="Times New Roman" w:hAnsi="Times New Roman" w:cs="Times New Roman"/>
                          <w:sz w:val="20"/>
                          <w:szCs w:val="20"/>
                        </w:rPr>
                        <w:t>P</w:t>
                      </w:r>
                      <w:r w:rsidRPr="00576E58">
                        <w:rPr>
                          <w:rFonts w:ascii="Times New Roman" w:hAnsi="Times New Roman" w:cs="Times New Roman"/>
                          <w:sz w:val="20"/>
                          <w:szCs w:val="20"/>
                        </w:rPr>
                        <w:t xml:space="preserve">lanting techniques, </w:t>
                      </w:r>
                    </w:p>
                    <w:p w14:paraId="6C826054" w14:textId="77777777" w:rsidR="00D744E4" w:rsidRPr="003A13F4" w:rsidRDefault="00D744E4" w:rsidP="000B5F52">
                      <w:pPr>
                        <w:pStyle w:val="ListParagraph"/>
                        <w:numPr>
                          <w:ilvl w:val="0"/>
                          <w:numId w:val="10"/>
                        </w:numPr>
                        <w:spacing w:after="0"/>
                        <w:ind w:left="720"/>
                        <w:rPr>
                          <w:rFonts w:ascii="Times New Roman" w:hAnsi="Times New Roman" w:cs="Times New Roman"/>
                          <w:sz w:val="20"/>
                          <w:szCs w:val="20"/>
                        </w:rPr>
                      </w:pPr>
                      <w:r>
                        <w:rPr>
                          <w:rFonts w:ascii="Times New Roman" w:hAnsi="Times New Roman" w:cs="Times New Roman"/>
                          <w:sz w:val="20"/>
                          <w:szCs w:val="20"/>
                        </w:rPr>
                        <w:t>Irrigation system</w:t>
                      </w:r>
                    </w:p>
                    <w:p w14:paraId="60B65FA3" w14:textId="77777777" w:rsidR="00D744E4" w:rsidRPr="00576E58" w:rsidRDefault="00D744E4" w:rsidP="000B5F52">
                      <w:pPr>
                        <w:pStyle w:val="ListParagraph"/>
                        <w:numPr>
                          <w:ilvl w:val="0"/>
                          <w:numId w:val="10"/>
                        </w:numPr>
                        <w:spacing w:after="0"/>
                        <w:ind w:left="720"/>
                        <w:rPr>
                          <w:rFonts w:ascii="Times New Roman" w:hAnsi="Times New Roman" w:cs="Times New Roman"/>
                          <w:sz w:val="20"/>
                          <w:szCs w:val="20"/>
                        </w:rPr>
                      </w:pPr>
                      <w:r w:rsidRPr="00576E58">
                        <w:rPr>
                          <w:rFonts w:ascii="Times New Roman" w:hAnsi="Times New Roman" w:cs="Times New Roman"/>
                          <w:sz w:val="20"/>
                          <w:szCs w:val="20"/>
                        </w:rPr>
                        <w:t>and weed management.</w:t>
                      </w:r>
                    </w:p>
                    <w:p w14:paraId="4F7FEA6C" w14:textId="77777777" w:rsidR="00D744E4" w:rsidRPr="00576E58" w:rsidRDefault="00D744E4" w:rsidP="000B5F52">
                      <w:pPr>
                        <w:rPr>
                          <w:rFonts w:ascii="Times New Roman" w:hAnsi="Times New Roman" w:cs="Times New Roman"/>
                          <w:sz w:val="20"/>
                          <w:szCs w:val="20"/>
                        </w:rPr>
                      </w:pPr>
                    </w:p>
                  </w:txbxContent>
                </v:textbox>
              </v:rect>
            </w:pict>
          </mc:Fallback>
        </mc:AlternateContent>
      </w:r>
    </w:p>
    <w:p w14:paraId="042FD3B4" w14:textId="3CB92FB5" w:rsidR="000B5F52" w:rsidRDefault="00C2226F" w:rsidP="000B5F52">
      <w:pPr>
        <w:shd w:val="clear" w:color="auto" w:fill="FFFFFF"/>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mc:AlternateContent>
          <mc:Choice Requires="wps">
            <w:drawing>
              <wp:anchor distT="0" distB="0" distL="114300" distR="114300" simplePos="0" relativeHeight="251672576" behindDoc="0" locked="0" layoutInCell="1" allowOverlap="1" wp14:anchorId="27680687" wp14:editId="1B88E535">
                <wp:simplePos x="0" y="0"/>
                <wp:positionH relativeFrom="column">
                  <wp:posOffset>2647949</wp:posOffset>
                </wp:positionH>
                <wp:positionV relativeFrom="paragraph">
                  <wp:posOffset>334645</wp:posOffset>
                </wp:positionV>
                <wp:extent cx="1724025" cy="0"/>
                <wp:effectExtent l="0" t="76200" r="9525" b="95250"/>
                <wp:wrapNone/>
                <wp:docPr id="14" name="Straight Arrow Connector 14"/>
                <wp:cNvGraphicFramePr/>
                <a:graphic xmlns:a="http://schemas.openxmlformats.org/drawingml/2006/main">
                  <a:graphicData uri="http://schemas.microsoft.com/office/word/2010/wordprocessingShape">
                    <wps:wsp>
                      <wps:cNvCnPr/>
                      <wps:spPr>
                        <a:xfrm>
                          <a:off x="0" y="0"/>
                          <a:ext cx="172402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25A1AAF" id="Straight Arrow Connector 14" o:spid="_x0000_s1026" type="#_x0000_t32" style="position:absolute;margin-left:208.5pt;margin-top:26.35pt;width:135.7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" strokecolor="black [3200]" strokeweight="1.5pt">
                <v:stroke endarrow="block" joinstyle="miter"/>
              </v:shape>
            </w:pict>
          </mc:Fallback>
        </mc:AlternateContent>
      </w:r>
    </w:p>
    <w:p w14:paraId="39D95451" w14:textId="64C801D0" w:rsidR="000B5F52" w:rsidRDefault="00C2226F" w:rsidP="000B5F52">
      <w:pPr>
        <w:shd w:val="clear" w:color="auto" w:fill="FFFFFF"/>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mc:AlternateContent>
          <mc:Choice Requires="wps">
            <w:drawing>
              <wp:anchor distT="0" distB="0" distL="114300" distR="114300" simplePos="0" relativeHeight="251664384" behindDoc="0" locked="0" layoutInCell="1" allowOverlap="1" wp14:anchorId="67FA73B5" wp14:editId="391EA7BF">
                <wp:simplePos x="0" y="0"/>
                <wp:positionH relativeFrom="column">
                  <wp:posOffset>2638424</wp:posOffset>
                </wp:positionH>
                <wp:positionV relativeFrom="paragraph">
                  <wp:posOffset>300355</wp:posOffset>
                </wp:positionV>
                <wp:extent cx="1724025" cy="1133475"/>
                <wp:effectExtent l="0" t="38100" r="47625" b="28575"/>
                <wp:wrapNone/>
                <wp:docPr id="8" name="Straight Arrow Connector 8"/>
                <wp:cNvGraphicFramePr/>
                <a:graphic xmlns:a="http://schemas.openxmlformats.org/drawingml/2006/main">
                  <a:graphicData uri="http://schemas.microsoft.com/office/word/2010/wordprocessingShape">
                    <wps:wsp>
                      <wps:cNvCnPr/>
                      <wps:spPr>
                        <a:xfrm flipV="1">
                          <a:off x="0" y="0"/>
                          <a:ext cx="1724025" cy="11334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23B7BFB" id="Straight Arrow Connector 8" o:spid="_x0000_s1026" type="#_x0000_t32" style="position:absolute;margin-left:207.75pt;margin-top:23.65pt;width:135.75pt;height:89.25pt;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" strokecolor="black [3200]" strokeweight="1.5pt">
                <v:stroke endarrow="block" joinstyle="miter"/>
              </v:shape>
            </w:pict>
          </mc:Fallback>
        </mc:AlternateContent>
      </w:r>
    </w:p>
    <w:p w14:paraId="61847C8B" w14:textId="15E97C9A"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32AAC786" w14:textId="77777777"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r w:rsidRPr="00205061">
        <w:rPr>
          <w:rFonts w:ascii="Times New Roman" w:eastAsia="Calibri" w:hAnsi="Times New Roman" w:cs="Times New Roman"/>
          <w:noProof/>
          <w:sz w:val="24"/>
          <w:szCs w:val="24"/>
        </w:rPr>
        <mc:AlternateContent>
          <mc:Choice Requires="wps">
            <w:drawing>
              <wp:anchor distT="0" distB="0" distL="114300" distR="114300" simplePos="0" relativeHeight="251648000" behindDoc="0" locked="0" layoutInCell="1" allowOverlap="1" wp14:anchorId="02B7B91D" wp14:editId="5D454249">
                <wp:simplePos x="0" y="0"/>
                <wp:positionH relativeFrom="column">
                  <wp:posOffset>542925</wp:posOffset>
                </wp:positionH>
                <wp:positionV relativeFrom="paragraph">
                  <wp:posOffset>287655</wp:posOffset>
                </wp:positionV>
                <wp:extent cx="2085975" cy="1228725"/>
                <wp:effectExtent l="0" t="0" r="28575" b="28575"/>
                <wp:wrapNone/>
                <wp:docPr id="23" name="Rectangle 23"/>
                <wp:cNvGraphicFramePr/>
                <a:graphic xmlns:a="http://schemas.openxmlformats.org/drawingml/2006/main">
                  <a:graphicData uri="http://schemas.microsoft.com/office/word/2010/wordprocessingShape">
                    <wps:wsp>
                      <wps:cNvSpPr/>
                      <wps:spPr>
                        <a:xfrm>
                          <a:off x="0" y="0"/>
                          <a:ext cx="2085975" cy="12287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4941B0B" w14:textId="77777777" w:rsidR="00D744E4" w:rsidRPr="007B051A" w:rsidRDefault="00D744E4" w:rsidP="000B5F52">
                            <w:pPr>
                              <w:spacing w:after="0" w:line="240" w:lineRule="auto"/>
                              <w:jc w:val="both"/>
                              <w:rPr>
                                <w:rFonts w:ascii="Times New Roman" w:hAnsi="Times New Roman" w:cs="Times New Roman"/>
                                <w:b/>
                                <w:sz w:val="20"/>
                                <w:szCs w:val="20"/>
                              </w:rPr>
                            </w:pPr>
                            <w:r w:rsidRPr="007B051A">
                              <w:rPr>
                                <w:rFonts w:ascii="Times New Roman" w:hAnsi="Times New Roman" w:cs="Times New Roman"/>
                                <w:b/>
                                <w:sz w:val="20"/>
                                <w:szCs w:val="20"/>
                              </w:rPr>
                              <w:t>Market Access and Trade:</w:t>
                            </w:r>
                          </w:p>
                          <w:p w14:paraId="30DE5428"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Market linkages</w:t>
                            </w:r>
                          </w:p>
                          <w:p w14:paraId="5C4F503B"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Fair pricing</w:t>
                            </w:r>
                          </w:p>
                          <w:p w14:paraId="69C5CF22"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Infrastructure</w:t>
                            </w:r>
                            <w:r w:rsidRPr="0049021C">
                              <w:rPr>
                                <w:rFonts w:ascii="Times New Roman" w:hAnsi="Times New Roman" w:cs="Times New Roman"/>
                                <w:sz w:val="20"/>
                                <w:szCs w:val="20"/>
                              </w:rPr>
                              <w:t xml:space="preserve"> </w:t>
                            </w:r>
                          </w:p>
                          <w:p w14:paraId="64A8342D"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R</w:t>
                            </w:r>
                            <w:r w:rsidRPr="0049021C">
                              <w:rPr>
                                <w:rFonts w:ascii="Times New Roman" w:hAnsi="Times New Roman" w:cs="Times New Roman"/>
                                <w:sz w:val="20"/>
                                <w:szCs w:val="20"/>
                              </w:rPr>
                              <w:t xml:space="preserve">egulatory frameworks, </w:t>
                            </w:r>
                          </w:p>
                          <w:p w14:paraId="23E6809C" w14:textId="414AB73F" w:rsidR="00D744E4" w:rsidRPr="0099487F"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Access to market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B7B91D" id="Rectangle 23" o:spid="_x0000_s1030" style="position:absolute;left:0;text-align:left;margin-left:42.75pt;margin-top:22.65pt;width:164.25pt;height:96.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" fillcolor="window" strokecolor="windowText" strokeweight="1pt">
                <v:textbox>
                  <w:txbxContent>
                    <w:p w14:paraId="34941B0B" w14:textId="77777777" w:rsidR="00D744E4" w:rsidRPr="007B051A" w:rsidRDefault="00D744E4" w:rsidP="000B5F52">
                      <w:pPr>
                        <w:spacing w:after="0" w:line="240" w:lineRule="auto"/>
                        <w:jc w:val="both"/>
                        <w:rPr>
                          <w:rFonts w:ascii="Times New Roman" w:hAnsi="Times New Roman" w:cs="Times New Roman"/>
                          <w:b/>
                          <w:sz w:val="20"/>
                          <w:szCs w:val="20"/>
                        </w:rPr>
                      </w:pPr>
                      <w:r w:rsidRPr="007B051A">
                        <w:rPr>
                          <w:rFonts w:ascii="Times New Roman" w:hAnsi="Times New Roman" w:cs="Times New Roman"/>
                          <w:b/>
                          <w:sz w:val="20"/>
                          <w:szCs w:val="20"/>
                        </w:rPr>
                        <w:t>Market Access and Trade:</w:t>
                      </w:r>
                    </w:p>
                    <w:p w14:paraId="30DE5428"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Market linkages</w:t>
                      </w:r>
                    </w:p>
                    <w:p w14:paraId="5C4F503B"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Fair pricing</w:t>
                      </w:r>
                    </w:p>
                    <w:p w14:paraId="69C5CF22"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Infrastructure</w:t>
                      </w:r>
                      <w:r w:rsidRPr="0049021C">
                        <w:rPr>
                          <w:rFonts w:ascii="Times New Roman" w:hAnsi="Times New Roman" w:cs="Times New Roman"/>
                          <w:sz w:val="20"/>
                          <w:szCs w:val="20"/>
                        </w:rPr>
                        <w:t xml:space="preserve"> </w:t>
                      </w:r>
                    </w:p>
                    <w:p w14:paraId="64A8342D" w14:textId="77777777" w:rsidR="00D744E4"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R</w:t>
                      </w:r>
                      <w:r w:rsidRPr="0049021C">
                        <w:rPr>
                          <w:rFonts w:ascii="Times New Roman" w:hAnsi="Times New Roman" w:cs="Times New Roman"/>
                          <w:sz w:val="20"/>
                          <w:szCs w:val="20"/>
                        </w:rPr>
                        <w:t xml:space="preserve">egulatory frameworks, </w:t>
                      </w:r>
                    </w:p>
                    <w:p w14:paraId="23E6809C" w14:textId="414AB73F" w:rsidR="00D744E4" w:rsidRPr="0099487F" w:rsidRDefault="00D744E4" w:rsidP="000B5F52">
                      <w:pPr>
                        <w:pStyle w:val="ListParagraph"/>
                        <w:numPr>
                          <w:ilvl w:val="0"/>
                          <w:numId w:val="2"/>
                        </w:numPr>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Access to market information</w:t>
                      </w:r>
                    </w:p>
                  </w:txbxContent>
                </v:textbox>
              </v:rect>
            </w:pict>
          </mc:Fallback>
        </mc:AlternateContent>
      </w:r>
    </w:p>
    <w:p w14:paraId="5CB53027" w14:textId="77777777"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2E052528" w14:textId="18351616"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166F32F8" w14:textId="77777777"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430319DA" w14:textId="77777777" w:rsidR="000B5F52" w:rsidRDefault="000B5F52" w:rsidP="000B5F52">
      <w:pPr>
        <w:shd w:val="clear" w:color="auto" w:fill="FFFFFF"/>
        <w:spacing w:before="120" w:after="120" w:line="360" w:lineRule="auto"/>
        <w:jc w:val="both"/>
        <w:rPr>
          <w:rFonts w:ascii="Times New Roman" w:eastAsia="Calibri" w:hAnsi="Times New Roman" w:cs="Times New Roman"/>
          <w:sz w:val="24"/>
          <w:szCs w:val="24"/>
        </w:rPr>
      </w:pPr>
    </w:p>
    <w:p w14:paraId="69039E27" w14:textId="169A8388" w:rsidR="000B5F52" w:rsidRPr="00416427" w:rsidRDefault="00FB51E9" w:rsidP="000B5F52">
      <w:pPr>
        <w:shd w:val="clear" w:color="auto" w:fill="FFFFFF"/>
        <w:spacing w:before="120" w:after="12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Source: Researcher’s Construct</w:t>
      </w:r>
      <w:r w:rsidR="00933F7E">
        <w:rPr>
          <w:rFonts w:ascii="Times New Roman" w:eastAsia="Calibri" w:hAnsi="Times New Roman" w:cs="Times New Roman"/>
          <w:b/>
          <w:sz w:val="24"/>
          <w:szCs w:val="24"/>
        </w:rPr>
        <w:t>, 2024</w:t>
      </w:r>
    </w:p>
    <w:p w14:paraId="3D70F4AC" w14:textId="275DE25B" w:rsidR="00205061" w:rsidRPr="00205061" w:rsidRDefault="00205061" w:rsidP="00E87A2F">
      <w:pPr>
        <w:pStyle w:val="Heading2"/>
        <w:rPr>
          <w:rFonts w:eastAsia="Times New Roman"/>
        </w:rPr>
      </w:pPr>
      <w:bookmarkStart w:id="66" w:name="_Toc182496032"/>
      <w:r w:rsidRPr="00205061">
        <w:rPr>
          <w:rFonts w:eastAsia="Times New Roman"/>
        </w:rPr>
        <w:t>2.6 The Critique of the Existing Literature Relevant to the Study</w:t>
      </w:r>
      <w:bookmarkEnd w:id="66"/>
    </w:p>
    <w:p w14:paraId="5AA16BAA" w14:textId="5211C591" w:rsidR="00A272C6" w:rsidRPr="00A272C6" w:rsidRDefault="00A272C6" w:rsidP="00715554">
      <w:pPr>
        <w:spacing w:before="120" w:after="120" w:line="360" w:lineRule="auto"/>
        <w:jc w:val="both"/>
        <w:rPr>
          <w:rFonts w:ascii="Times New Roman" w:hAnsi="Times New Roman" w:cs="Times New Roman"/>
          <w:sz w:val="24"/>
          <w:szCs w:val="24"/>
        </w:rPr>
      </w:pPr>
      <w:r w:rsidRPr="00A272C6">
        <w:rPr>
          <w:rFonts w:ascii="Times New Roman" w:hAnsi="Times New Roman" w:cs="Times New Roman"/>
          <w:sz w:val="24"/>
          <w:szCs w:val="24"/>
        </w:rPr>
        <w:t xml:space="preserve">The existing literature </w:t>
      </w:r>
      <w:r w:rsidR="007F3868" w:rsidRPr="00A272C6">
        <w:rPr>
          <w:rFonts w:ascii="Times New Roman" w:hAnsi="Times New Roman" w:cs="Times New Roman"/>
          <w:sz w:val="24"/>
          <w:szCs w:val="24"/>
        </w:rPr>
        <w:t>presented</w:t>
      </w:r>
      <w:r w:rsidRPr="00A272C6">
        <w:rPr>
          <w:rFonts w:ascii="Times New Roman" w:hAnsi="Times New Roman" w:cs="Times New Roman"/>
          <w:sz w:val="24"/>
          <w:szCs w:val="24"/>
        </w:rPr>
        <w:t xml:space="preserve"> valuable insights into the determinants of maize value chain sustainability. </w:t>
      </w:r>
      <w:r w:rsidR="007F3868">
        <w:rPr>
          <w:rFonts w:ascii="Times New Roman" w:hAnsi="Times New Roman" w:cs="Times New Roman"/>
          <w:sz w:val="24"/>
          <w:szCs w:val="24"/>
        </w:rPr>
        <w:t xml:space="preserve">According to </w:t>
      </w:r>
      <w:r w:rsidRPr="00A272C6">
        <w:rPr>
          <w:rFonts w:ascii="Times New Roman" w:hAnsi="Times New Roman" w:cs="Times New Roman"/>
          <w:sz w:val="24"/>
          <w:szCs w:val="24"/>
        </w:rPr>
        <w:t>Sithole et al. (2023) focused on a project in Burkina Faso, introducing a drought-tolerant hybrid seed variety that doubled crop yields in demonstration plots. The study emphasized knowledge transfer through training extension officers and village-based advisors. Identified gaps in the aggregator system and limited women's involvement highlighted the importance of addressing market links and gender inclusion in m</w:t>
      </w:r>
      <w:r w:rsidR="007F3868">
        <w:rPr>
          <w:rFonts w:ascii="Times New Roman" w:hAnsi="Times New Roman" w:cs="Times New Roman"/>
          <w:sz w:val="24"/>
          <w:szCs w:val="24"/>
        </w:rPr>
        <w:t xml:space="preserve">aize value chain interventions. On other hand, </w:t>
      </w:r>
      <w:r w:rsidRPr="00A272C6">
        <w:rPr>
          <w:rFonts w:ascii="Times New Roman" w:hAnsi="Times New Roman" w:cs="Times New Roman"/>
          <w:sz w:val="24"/>
          <w:szCs w:val="24"/>
        </w:rPr>
        <w:t xml:space="preserve">Mango (2018) conducted a maize value chain analysis in Malawi and Mozambique, revealing that Mozambique had a higher competitive advantage in maize </w:t>
      </w:r>
      <w:r w:rsidRPr="00A272C6">
        <w:rPr>
          <w:rFonts w:ascii="Times New Roman" w:hAnsi="Times New Roman" w:cs="Times New Roman"/>
          <w:sz w:val="24"/>
          <w:szCs w:val="24"/>
        </w:rPr>
        <w:lastRenderedPageBreak/>
        <w:t>production due to lower input costs. The study emphasized the need to raise smallholder productivity for enhanced competitiveness and proposed policy implications. This underscored the significance of targeted interventions to improve productivity and trade competitiveness in smallholder farming systems.</w:t>
      </w:r>
    </w:p>
    <w:p w14:paraId="7CE9AD1F" w14:textId="5CA4DCBA" w:rsidR="00A272C6" w:rsidRDefault="00715554" w:rsidP="007667F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On other hand </w:t>
      </w:r>
      <w:r w:rsidR="00A272C6" w:rsidRPr="00A272C6">
        <w:rPr>
          <w:rFonts w:ascii="Times New Roman" w:hAnsi="Times New Roman" w:cs="Times New Roman"/>
          <w:sz w:val="24"/>
          <w:szCs w:val="24"/>
        </w:rPr>
        <w:t>Rashid (2019) explored the maize value chain potential in Ethiopia, emphasizing its role in economic and social development. The study highlighted strides in enhancing maize productivity through access to hybrid varieties and improved extension services. It stressed the importance of clear direction and execution capacity from the Government of Ethiopia and stakeholders to fully realize the crop's potential for long</w:t>
      </w:r>
      <w:r>
        <w:rPr>
          <w:rFonts w:ascii="Times New Roman" w:hAnsi="Times New Roman" w:cs="Times New Roman"/>
          <w:sz w:val="24"/>
          <w:szCs w:val="24"/>
        </w:rPr>
        <w:t xml:space="preserve">-term food security and growth. </w:t>
      </w:r>
      <w:r w:rsidR="00A272C6" w:rsidRPr="00A272C6">
        <w:rPr>
          <w:rFonts w:ascii="Times New Roman" w:hAnsi="Times New Roman" w:cs="Times New Roman"/>
          <w:sz w:val="24"/>
          <w:szCs w:val="24"/>
        </w:rPr>
        <w:t>Abate-Kassa and Peterson (2021) investigated market access for local food through the conventional food supply chain in Southeast Michigan. The study revealed differences in local food perceptions, buying experiences, and perceived benefits and risks. It highlighted the competition between local independent food retailers and alternative market outlets, emphasizing the need for additional market services and trust-based relationships to improve market access for local f</w:t>
      </w:r>
      <w:r w:rsidR="007667F4">
        <w:rPr>
          <w:rFonts w:ascii="Times New Roman" w:hAnsi="Times New Roman" w:cs="Times New Roman"/>
          <w:sz w:val="24"/>
          <w:szCs w:val="24"/>
        </w:rPr>
        <w:t xml:space="preserve">oods. </w:t>
      </w:r>
      <w:r>
        <w:rPr>
          <w:rFonts w:ascii="Times New Roman" w:hAnsi="Times New Roman" w:cs="Times New Roman"/>
          <w:sz w:val="24"/>
          <w:szCs w:val="24"/>
        </w:rPr>
        <w:t xml:space="preserve">Furthermore, according to </w:t>
      </w:r>
      <w:r w:rsidR="00A272C6" w:rsidRPr="00A272C6">
        <w:rPr>
          <w:rFonts w:ascii="Times New Roman" w:hAnsi="Times New Roman" w:cs="Times New Roman"/>
          <w:sz w:val="24"/>
          <w:szCs w:val="24"/>
        </w:rPr>
        <w:t>Upla (2023) assessed the potential for private sector engagement in integrated landscape approaches in Zambia, using a value-chain analysis approach. The study identified key entry points for increased private sector engagement, including improving water security for smallholders, empowering SMEs as private sector actors, and promoting collective planning for sustainable landscape activities. This highlighted the importance of involving the private sector in landscape initiatives.</w:t>
      </w:r>
      <w:r>
        <w:rPr>
          <w:rFonts w:ascii="Times New Roman" w:hAnsi="Times New Roman" w:cs="Times New Roman"/>
          <w:sz w:val="24"/>
          <w:szCs w:val="24"/>
        </w:rPr>
        <w:t xml:space="preserve"> </w:t>
      </w:r>
      <w:r w:rsidR="00A272C6" w:rsidRPr="00A272C6">
        <w:rPr>
          <w:rFonts w:ascii="Times New Roman" w:hAnsi="Times New Roman" w:cs="Times New Roman"/>
          <w:sz w:val="24"/>
          <w:szCs w:val="24"/>
        </w:rPr>
        <w:t>The existing literature provided diverse perspectives on maize value chain sustainability, emphasizing the need for targeted interventions, gender inclusion, productivity enhancement, and private sector engagement.</w:t>
      </w:r>
    </w:p>
    <w:p w14:paraId="297B2815" w14:textId="1ABDDB62" w:rsidR="00674F27" w:rsidRPr="00710F9F" w:rsidRDefault="00F5254B" w:rsidP="00710F9F">
      <w:pPr>
        <w:pStyle w:val="Heading2"/>
      </w:pPr>
      <w:bookmarkStart w:id="67" w:name="_Toc182496033"/>
      <w:r>
        <w:t>2.5</w:t>
      </w:r>
      <w:r w:rsidR="00416427" w:rsidRPr="00710F9F">
        <w:t>. Research Gap</w:t>
      </w:r>
      <w:bookmarkEnd w:id="67"/>
    </w:p>
    <w:p w14:paraId="0B806211" w14:textId="66277368" w:rsidR="00710F9F" w:rsidRPr="00710F9F" w:rsidRDefault="00710F9F" w:rsidP="00710F9F">
      <w:pPr>
        <w:spacing w:before="120" w:line="360" w:lineRule="auto"/>
        <w:jc w:val="both"/>
        <w:rPr>
          <w:rFonts w:ascii="Times New Roman" w:eastAsia="Times New Roman" w:hAnsi="Times New Roman" w:cs="Times New Roman"/>
          <w:color w:val="000000"/>
          <w:sz w:val="24"/>
          <w:szCs w:val="26"/>
        </w:rPr>
      </w:pPr>
      <w:r w:rsidRPr="00710F9F">
        <w:rPr>
          <w:rFonts w:ascii="Times New Roman" w:eastAsia="Times New Roman" w:hAnsi="Times New Roman" w:cs="Times New Roman"/>
          <w:color w:val="000000"/>
          <w:sz w:val="24"/>
          <w:szCs w:val="26"/>
        </w:rPr>
        <w:t>The</w:t>
      </w:r>
      <w:r>
        <w:rPr>
          <w:rFonts w:ascii="Times New Roman" w:eastAsia="Times New Roman" w:hAnsi="Times New Roman" w:cs="Times New Roman"/>
          <w:color w:val="000000"/>
          <w:sz w:val="24"/>
          <w:szCs w:val="26"/>
        </w:rPr>
        <w:t xml:space="preserve"> study</w:t>
      </w:r>
      <w:r w:rsidRPr="00710F9F">
        <w:rPr>
          <w:rFonts w:ascii="Times New Roman" w:eastAsia="Times New Roman" w:hAnsi="Times New Roman" w:cs="Times New Roman"/>
          <w:color w:val="000000"/>
          <w:sz w:val="24"/>
          <w:szCs w:val="26"/>
        </w:rPr>
        <w:t xml:space="preserve"> </w:t>
      </w:r>
      <w:r>
        <w:rPr>
          <w:rFonts w:ascii="Times New Roman" w:eastAsia="Times New Roman" w:hAnsi="Times New Roman" w:cs="Times New Roman"/>
          <w:color w:val="000000"/>
          <w:sz w:val="24"/>
          <w:szCs w:val="26"/>
        </w:rPr>
        <w:t>through</w:t>
      </w:r>
      <w:r w:rsidRPr="00710F9F">
        <w:rPr>
          <w:rFonts w:ascii="Times New Roman" w:eastAsia="Times New Roman" w:hAnsi="Times New Roman" w:cs="Times New Roman"/>
          <w:color w:val="000000"/>
          <w:sz w:val="24"/>
          <w:szCs w:val="26"/>
        </w:rPr>
        <w:t xml:space="preserve"> the determinants of maize value chain sustainability provided valuable insights into various contexts, such as those in Burkina Faso, Malawi, Mozambique, Ethiopia, and Southeast Michigan. However, there existed a distinguished research gap concerning the specific dynamics and determinants influencing the sustainability of the maize value chain in the Katavi region of Tanzania. Most available </w:t>
      </w:r>
      <w:r w:rsidR="001B6FB5">
        <w:rPr>
          <w:rFonts w:ascii="Times New Roman" w:eastAsia="Times New Roman" w:hAnsi="Times New Roman" w:cs="Times New Roman"/>
          <w:color w:val="000000"/>
          <w:sz w:val="24"/>
          <w:szCs w:val="26"/>
        </w:rPr>
        <w:t xml:space="preserve">reviewed </w:t>
      </w:r>
      <w:r w:rsidRPr="00710F9F">
        <w:rPr>
          <w:rFonts w:ascii="Times New Roman" w:eastAsia="Times New Roman" w:hAnsi="Times New Roman" w:cs="Times New Roman"/>
          <w:color w:val="000000"/>
          <w:sz w:val="24"/>
          <w:szCs w:val="26"/>
        </w:rPr>
        <w:t>studies focused on different regions and countries, leaving the unique socio-economic, environmental, and cultural factors that characteriz</w:t>
      </w:r>
      <w:r w:rsidR="001B6FB5">
        <w:rPr>
          <w:rFonts w:ascii="Times New Roman" w:eastAsia="Times New Roman" w:hAnsi="Times New Roman" w:cs="Times New Roman"/>
          <w:color w:val="000000"/>
          <w:sz w:val="24"/>
          <w:szCs w:val="26"/>
        </w:rPr>
        <w:t>ed Katavi largely understudied.</w:t>
      </w:r>
    </w:p>
    <w:p w14:paraId="573EEB42" w14:textId="5A3109D2" w:rsidR="00710F9F" w:rsidRPr="00710F9F" w:rsidRDefault="00880AFB" w:rsidP="00710F9F">
      <w:pPr>
        <w:spacing w:before="120" w:line="360" w:lineRule="auto"/>
        <w:jc w:val="both"/>
        <w:rPr>
          <w:rFonts w:ascii="Times New Roman" w:eastAsia="Times New Roman" w:hAnsi="Times New Roman" w:cs="Times New Roman"/>
          <w:color w:val="000000"/>
          <w:sz w:val="24"/>
          <w:szCs w:val="26"/>
        </w:rPr>
      </w:pPr>
      <w:r>
        <w:rPr>
          <w:rFonts w:ascii="Times New Roman" w:eastAsia="Times New Roman" w:hAnsi="Times New Roman" w:cs="Times New Roman"/>
          <w:color w:val="000000"/>
          <w:sz w:val="24"/>
          <w:szCs w:val="26"/>
        </w:rPr>
        <w:lastRenderedPageBreak/>
        <w:t>The e</w:t>
      </w:r>
      <w:r w:rsidR="00710F9F" w:rsidRPr="00710F9F">
        <w:rPr>
          <w:rFonts w:ascii="Times New Roman" w:eastAsia="Times New Roman" w:hAnsi="Times New Roman" w:cs="Times New Roman"/>
          <w:color w:val="000000"/>
          <w:sz w:val="24"/>
          <w:szCs w:val="26"/>
        </w:rPr>
        <w:t xml:space="preserve">xisting research often addressed </w:t>
      </w:r>
      <w:r w:rsidR="00404B3C" w:rsidRPr="00710F9F">
        <w:rPr>
          <w:rFonts w:ascii="Times New Roman" w:eastAsia="Times New Roman" w:hAnsi="Times New Roman" w:cs="Times New Roman"/>
          <w:color w:val="000000"/>
          <w:sz w:val="24"/>
          <w:szCs w:val="26"/>
        </w:rPr>
        <w:t>wide-ranging</w:t>
      </w:r>
      <w:r w:rsidR="00710F9F" w:rsidRPr="00710F9F">
        <w:rPr>
          <w:rFonts w:ascii="Times New Roman" w:eastAsia="Times New Roman" w:hAnsi="Times New Roman" w:cs="Times New Roman"/>
          <w:color w:val="000000"/>
          <w:sz w:val="24"/>
          <w:szCs w:val="26"/>
        </w:rPr>
        <w:t xml:space="preserve"> issues or provided insights that might not have been directly applicable to the specific challenges and opportunities faced by stakeholders in Katavi. Therefore, there was a need for a dedicated study that considered the local context, explored the intricacies of the maize value chain, and identified tailored strategies for enhancing sustainability in Katavi. This research aimed to contribute region-specific knowledge that would inform policymakers, private sector actors, and other stakeholders about effective measures to improve the sustainability of the maize value chain in Katavi.</w:t>
      </w:r>
    </w:p>
    <w:p w14:paraId="3794D98A" w14:textId="77777777" w:rsidR="00DE0262" w:rsidRPr="00DE0262" w:rsidRDefault="00DE0262" w:rsidP="00DE0262">
      <w:pPr>
        <w:shd w:val="clear" w:color="auto" w:fill="FFFFFF"/>
        <w:spacing w:before="120" w:after="120" w:line="360" w:lineRule="auto"/>
        <w:jc w:val="both"/>
        <w:rPr>
          <w:rFonts w:ascii="Times New Roman" w:eastAsia="Calibri" w:hAnsi="Times New Roman" w:cs="Times New Roman"/>
          <w:sz w:val="24"/>
          <w:szCs w:val="24"/>
        </w:rPr>
      </w:pPr>
    </w:p>
    <w:p w14:paraId="646A569A" w14:textId="2910E973" w:rsidR="00DE0262" w:rsidRDefault="00DE0262" w:rsidP="00DE0262">
      <w:pPr>
        <w:shd w:val="clear" w:color="auto" w:fill="FFFFFF"/>
        <w:spacing w:before="120" w:after="120" w:line="360" w:lineRule="auto"/>
        <w:jc w:val="both"/>
        <w:rPr>
          <w:rFonts w:ascii="Times New Roman" w:eastAsia="Calibri" w:hAnsi="Times New Roman" w:cs="Times New Roman"/>
          <w:sz w:val="24"/>
          <w:szCs w:val="24"/>
        </w:rPr>
      </w:pPr>
    </w:p>
    <w:p w14:paraId="08D8AEEE" w14:textId="09ED7122" w:rsidR="00C35D94" w:rsidRDefault="00C35D94" w:rsidP="00DE0262">
      <w:pPr>
        <w:shd w:val="clear" w:color="auto" w:fill="FFFFFF"/>
        <w:spacing w:before="120" w:after="120" w:line="360" w:lineRule="auto"/>
        <w:jc w:val="both"/>
        <w:rPr>
          <w:rFonts w:ascii="Times New Roman" w:eastAsia="Calibri" w:hAnsi="Times New Roman" w:cs="Times New Roman"/>
          <w:sz w:val="24"/>
          <w:szCs w:val="24"/>
        </w:rPr>
      </w:pPr>
    </w:p>
    <w:p w14:paraId="7519DDFF" w14:textId="5B6495AD" w:rsidR="00C35D94" w:rsidRDefault="00C35D94" w:rsidP="00DE0262">
      <w:pPr>
        <w:shd w:val="clear" w:color="auto" w:fill="FFFFFF"/>
        <w:spacing w:before="120" w:after="120" w:line="360" w:lineRule="auto"/>
        <w:jc w:val="both"/>
        <w:rPr>
          <w:rFonts w:ascii="Times New Roman" w:eastAsia="Calibri" w:hAnsi="Times New Roman" w:cs="Times New Roman"/>
          <w:sz w:val="24"/>
          <w:szCs w:val="24"/>
        </w:rPr>
      </w:pPr>
    </w:p>
    <w:p w14:paraId="3CCEF613" w14:textId="5A8568F8" w:rsidR="00C35D94" w:rsidRDefault="00C35D94" w:rsidP="00DE0262">
      <w:pPr>
        <w:shd w:val="clear" w:color="auto" w:fill="FFFFFF"/>
        <w:spacing w:before="120" w:after="120" w:line="360" w:lineRule="auto"/>
        <w:jc w:val="both"/>
        <w:rPr>
          <w:rFonts w:ascii="Times New Roman" w:eastAsia="Calibri" w:hAnsi="Times New Roman" w:cs="Times New Roman"/>
          <w:sz w:val="24"/>
          <w:szCs w:val="24"/>
        </w:rPr>
      </w:pPr>
    </w:p>
    <w:p w14:paraId="4B18CC3B" w14:textId="042A3015" w:rsidR="00C35D94" w:rsidRDefault="00C35D94" w:rsidP="00DE0262">
      <w:pPr>
        <w:shd w:val="clear" w:color="auto" w:fill="FFFFFF"/>
        <w:spacing w:before="120" w:after="120" w:line="360" w:lineRule="auto"/>
        <w:jc w:val="both"/>
        <w:rPr>
          <w:rFonts w:ascii="Times New Roman" w:eastAsia="Calibri" w:hAnsi="Times New Roman" w:cs="Times New Roman"/>
          <w:sz w:val="24"/>
          <w:szCs w:val="24"/>
        </w:rPr>
      </w:pPr>
    </w:p>
    <w:p w14:paraId="4D3F44EC" w14:textId="07E6ECAA" w:rsidR="00C35D94" w:rsidRDefault="00C35D94" w:rsidP="00DE0262">
      <w:pPr>
        <w:shd w:val="clear" w:color="auto" w:fill="FFFFFF"/>
        <w:spacing w:before="120" w:after="120" w:line="360" w:lineRule="auto"/>
        <w:jc w:val="both"/>
        <w:rPr>
          <w:rFonts w:ascii="Times New Roman" w:eastAsia="Calibri" w:hAnsi="Times New Roman" w:cs="Times New Roman"/>
          <w:sz w:val="24"/>
          <w:szCs w:val="24"/>
        </w:rPr>
      </w:pPr>
    </w:p>
    <w:p w14:paraId="4111EF4E" w14:textId="77777777" w:rsidR="00C35D94" w:rsidRPr="00DE0262" w:rsidRDefault="00C35D94" w:rsidP="00DE0262">
      <w:pPr>
        <w:shd w:val="clear" w:color="auto" w:fill="FFFFFF"/>
        <w:spacing w:before="120" w:after="120" w:line="360" w:lineRule="auto"/>
        <w:jc w:val="both"/>
        <w:rPr>
          <w:rFonts w:ascii="Times New Roman" w:eastAsia="Calibri" w:hAnsi="Times New Roman" w:cs="Times New Roman"/>
          <w:sz w:val="24"/>
          <w:szCs w:val="24"/>
        </w:rPr>
      </w:pPr>
    </w:p>
    <w:p w14:paraId="5E89391F" w14:textId="73E1C96F" w:rsidR="00DE0262" w:rsidRDefault="00DE0262" w:rsidP="00DE0262">
      <w:pPr>
        <w:shd w:val="clear" w:color="auto" w:fill="FFFFFF"/>
        <w:spacing w:before="120" w:after="120" w:line="360" w:lineRule="auto"/>
        <w:jc w:val="both"/>
        <w:rPr>
          <w:rFonts w:ascii="Times New Roman" w:eastAsia="Calibri" w:hAnsi="Times New Roman" w:cs="Times New Roman"/>
          <w:sz w:val="24"/>
          <w:szCs w:val="24"/>
        </w:rPr>
      </w:pPr>
    </w:p>
    <w:p w14:paraId="37F9AAC0" w14:textId="431A01AC" w:rsidR="001C2C16" w:rsidRDefault="001C2C16" w:rsidP="00DE0262">
      <w:pPr>
        <w:shd w:val="clear" w:color="auto" w:fill="FFFFFF"/>
        <w:spacing w:before="120" w:after="120" w:line="360" w:lineRule="auto"/>
        <w:jc w:val="both"/>
        <w:rPr>
          <w:rFonts w:ascii="Times New Roman" w:eastAsia="Calibri" w:hAnsi="Times New Roman" w:cs="Times New Roman"/>
          <w:sz w:val="24"/>
          <w:szCs w:val="24"/>
        </w:rPr>
      </w:pPr>
    </w:p>
    <w:p w14:paraId="57BEEC3D" w14:textId="77777777" w:rsidR="001C2C16" w:rsidRPr="00DE0262" w:rsidRDefault="001C2C16" w:rsidP="00DE0262">
      <w:pPr>
        <w:shd w:val="clear" w:color="auto" w:fill="FFFFFF"/>
        <w:spacing w:before="120" w:after="120" w:line="360" w:lineRule="auto"/>
        <w:jc w:val="both"/>
        <w:rPr>
          <w:rFonts w:ascii="Times New Roman" w:eastAsia="Calibri" w:hAnsi="Times New Roman" w:cs="Times New Roman"/>
          <w:sz w:val="24"/>
          <w:szCs w:val="24"/>
        </w:rPr>
      </w:pPr>
    </w:p>
    <w:p w14:paraId="516138AC" w14:textId="77777777" w:rsidR="00DE0262" w:rsidRPr="00DE0262" w:rsidRDefault="00DE0262" w:rsidP="00DE0262">
      <w:pPr>
        <w:shd w:val="clear" w:color="auto" w:fill="FFFFFF"/>
        <w:spacing w:before="120" w:after="120" w:line="360" w:lineRule="auto"/>
        <w:jc w:val="both"/>
        <w:rPr>
          <w:rFonts w:ascii="Times New Roman" w:eastAsia="Calibri" w:hAnsi="Times New Roman" w:cs="Times New Roman"/>
          <w:sz w:val="24"/>
          <w:szCs w:val="24"/>
        </w:rPr>
      </w:pPr>
    </w:p>
    <w:p w14:paraId="6DB89507" w14:textId="598535E3" w:rsidR="00674F27" w:rsidRDefault="00674F27" w:rsidP="00674F27">
      <w:pPr>
        <w:shd w:val="clear" w:color="auto" w:fill="FFFFFF"/>
        <w:spacing w:before="120" w:after="120" w:line="360" w:lineRule="auto"/>
        <w:jc w:val="both"/>
        <w:rPr>
          <w:rFonts w:ascii="Times New Roman" w:eastAsia="Calibri" w:hAnsi="Times New Roman" w:cs="Times New Roman"/>
          <w:sz w:val="24"/>
          <w:szCs w:val="24"/>
        </w:rPr>
      </w:pPr>
    </w:p>
    <w:p w14:paraId="4E694DE5" w14:textId="77777777" w:rsidR="001B6FB5" w:rsidRDefault="001B6FB5">
      <w:pPr>
        <w:rPr>
          <w:rFonts w:ascii="Times New Roman" w:eastAsia="Times New Roman" w:hAnsi="Times New Roman" w:cstheme="majorBidi"/>
          <w:b/>
          <w:bCs/>
          <w:color w:val="000000" w:themeColor="text1"/>
          <w:sz w:val="28"/>
          <w:szCs w:val="28"/>
        </w:rPr>
      </w:pPr>
      <w:r>
        <w:rPr>
          <w:rFonts w:eastAsia="Times New Roman"/>
        </w:rPr>
        <w:br w:type="page"/>
      </w:r>
    </w:p>
    <w:p w14:paraId="1B736C98" w14:textId="220FACEA" w:rsidR="00416427" w:rsidRPr="00674F27" w:rsidRDefault="00416427" w:rsidP="007325B9">
      <w:pPr>
        <w:pStyle w:val="Heading1"/>
        <w:spacing w:before="0"/>
        <w:rPr>
          <w:rFonts w:eastAsia="Calibri" w:cs="Times New Roman"/>
          <w:szCs w:val="24"/>
        </w:rPr>
      </w:pPr>
      <w:bookmarkStart w:id="68" w:name="_Toc182496034"/>
      <w:r w:rsidRPr="00416427">
        <w:rPr>
          <w:rFonts w:eastAsia="Times New Roman"/>
        </w:rPr>
        <w:lastRenderedPageBreak/>
        <w:t>CHAPTER THREE</w:t>
      </w:r>
      <w:bookmarkEnd w:id="68"/>
    </w:p>
    <w:p w14:paraId="3619B5DF" w14:textId="77777777" w:rsidR="00416427" w:rsidRPr="00416427" w:rsidRDefault="00416427" w:rsidP="0073457D">
      <w:pPr>
        <w:pStyle w:val="Heading1"/>
        <w:spacing w:before="120"/>
        <w:rPr>
          <w:rFonts w:eastAsia="Times New Roman"/>
        </w:rPr>
      </w:pPr>
      <w:bookmarkStart w:id="69" w:name="_Toc182496035"/>
      <w:r w:rsidRPr="00416427">
        <w:rPr>
          <w:rFonts w:eastAsia="Times New Roman"/>
        </w:rPr>
        <w:t>RESEARCH METHODOLOGY</w:t>
      </w:r>
      <w:bookmarkEnd w:id="69"/>
    </w:p>
    <w:p w14:paraId="1362FDC3" w14:textId="77777777" w:rsidR="00416427" w:rsidRPr="00416427" w:rsidRDefault="00416427" w:rsidP="00D41B0E">
      <w:pPr>
        <w:pStyle w:val="Heading2"/>
        <w:spacing w:before="120"/>
        <w:rPr>
          <w:rFonts w:eastAsia="Times New Roman"/>
        </w:rPr>
      </w:pPr>
      <w:bookmarkStart w:id="70" w:name="_Toc117650315"/>
      <w:bookmarkStart w:id="71" w:name="_Toc143022442"/>
      <w:bookmarkStart w:id="72" w:name="_Toc182496036"/>
      <w:r w:rsidRPr="00416427">
        <w:rPr>
          <w:rFonts w:eastAsia="Times New Roman"/>
        </w:rPr>
        <w:t>3.0 Introduction</w:t>
      </w:r>
      <w:bookmarkEnd w:id="70"/>
      <w:bookmarkEnd w:id="71"/>
      <w:bookmarkEnd w:id="72"/>
    </w:p>
    <w:p w14:paraId="2ADA1C21" w14:textId="6C8763EB" w:rsidR="00602DCB" w:rsidRDefault="00602DCB" w:rsidP="00416427">
      <w:pPr>
        <w:spacing w:before="120" w:after="120" w:line="360" w:lineRule="auto"/>
        <w:jc w:val="both"/>
        <w:rPr>
          <w:rFonts w:ascii="Times New Roman" w:eastAsia="Times New Roman" w:hAnsi="Times New Roman" w:cs="Times New Roman"/>
          <w:sz w:val="24"/>
          <w:szCs w:val="24"/>
        </w:rPr>
      </w:pPr>
      <w:r w:rsidRPr="00602DCB">
        <w:rPr>
          <w:rFonts w:ascii="Times New Roman" w:eastAsia="Times New Roman" w:hAnsi="Times New Roman" w:cs="Times New Roman"/>
          <w:sz w:val="24"/>
          <w:szCs w:val="24"/>
        </w:rPr>
        <w:t>This chapter provided the research methodologies used in the collection, processing, and analysis of data regarding the assessment of the implementation of determinants of maize value chain sustainability. The chapter presented the research design, explaining the plan that was used in conducting this study, and detailed the methodology, which encompassed several parts: the area of the study, pilot study, data processing and analysis, validity and reliability, ethical considerations,</w:t>
      </w:r>
      <w:r w:rsidR="007A2064">
        <w:rPr>
          <w:rFonts w:ascii="Times New Roman" w:eastAsia="Times New Roman" w:hAnsi="Times New Roman" w:cs="Times New Roman"/>
          <w:sz w:val="24"/>
          <w:szCs w:val="24"/>
        </w:rPr>
        <w:t xml:space="preserve"> and </w:t>
      </w:r>
      <w:r w:rsidR="007A2064" w:rsidRPr="00602DCB">
        <w:rPr>
          <w:rFonts w:ascii="Times New Roman" w:eastAsia="Times New Roman" w:hAnsi="Times New Roman" w:cs="Times New Roman"/>
          <w:sz w:val="24"/>
          <w:szCs w:val="24"/>
        </w:rPr>
        <w:t>limitations</w:t>
      </w:r>
      <w:r w:rsidRPr="00602DCB">
        <w:rPr>
          <w:rFonts w:ascii="Times New Roman" w:eastAsia="Times New Roman" w:hAnsi="Times New Roman" w:cs="Times New Roman"/>
          <w:sz w:val="24"/>
          <w:szCs w:val="24"/>
        </w:rPr>
        <w:t xml:space="preserve"> that </w:t>
      </w:r>
      <w:r w:rsidR="0033569C">
        <w:rPr>
          <w:rFonts w:ascii="Times New Roman" w:eastAsia="Times New Roman" w:hAnsi="Times New Roman" w:cs="Times New Roman"/>
          <w:sz w:val="24"/>
          <w:szCs w:val="24"/>
        </w:rPr>
        <w:t>affected</w:t>
      </w:r>
      <w:r w:rsidRPr="00602DCB">
        <w:rPr>
          <w:rFonts w:ascii="Times New Roman" w:eastAsia="Times New Roman" w:hAnsi="Times New Roman" w:cs="Times New Roman"/>
          <w:sz w:val="24"/>
          <w:szCs w:val="24"/>
        </w:rPr>
        <w:t xml:space="preserve"> the research methodol</w:t>
      </w:r>
      <w:r w:rsidR="007A2064">
        <w:rPr>
          <w:rFonts w:ascii="Times New Roman" w:eastAsia="Times New Roman" w:hAnsi="Times New Roman" w:cs="Times New Roman"/>
          <w:sz w:val="24"/>
          <w:szCs w:val="24"/>
        </w:rPr>
        <w:t>ogy</w:t>
      </w:r>
    </w:p>
    <w:p w14:paraId="7AA008D5" w14:textId="67A5FBFC" w:rsidR="00416427" w:rsidRPr="000F65B3" w:rsidRDefault="00D61737" w:rsidP="00774A3A">
      <w:pPr>
        <w:pStyle w:val="Heading2"/>
        <w:spacing w:before="120"/>
      </w:pPr>
      <w:bookmarkStart w:id="73" w:name="_Toc182496037"/>
      <w:r w:rsidRPr="000F65B3">
        <w:t>3.1 Area of the Study</w:t>
      </w:r>
      <w:bookmarkEnd w:id="73"/>
    </w:p>
    <w:p w14:paraId="0F7F267E" w14:textId="6A2DE0D6" w:rsidR="00E437BF" w:rsidRDefault="00E437BF" w:rsidP="00A40E71">
      <w:pPr>
        <w:spacing w:before="120" w:after="120" w:line="360" w:lineRule="auto"/>
        <w:jc w:val="both"/>
        <w:rPr>
          <w:rFonts w:ascii="Times New Roman" w:hAnsi="Times New Roman" w:cs="Times New Roman"/>
          <w:sz w:val="24"/>
          <w:szCs w:val="24"/>
        </w:rPr>
      </w:pPr>
      <w:r w:rsidRPr="00E437BF">
        <w:rPr>
          <w:rFonts w:ascii="Times New Roman" w:hAnsi="Times New Roman" w:cs="Times New Roman"/>
          <w:sz w:val="24"/>
          <w:szCs w:val="24"/>
        </w:rPr>
        <w:t xml:space="preserve">The study </w:t>
      </w:r>
      <w:r w:rsidR="00D17C1E" w:rsidRPr="00E437BF">
        <w:rPr>
          <w:rFonts w:ascii="Times New Roman" w:hAnsi="Times New Roman" w:cs="Times New Roman"/>
          <w:sz w:val="24"/>
          <w:szCs w:val="24"/>
        </w:rPr>
        <w:t>concentrated</w:t>
      </w:r>
      <w:r w:rsidRPr="00E437BF">
        <w:rPr>
          <w:rFonts w:ascii="Times New Roman" w:hAnsi="Times New Roman" w:cs="Times New Roman"/>
          <w:sz w:val="24"/>
          <w:szCs w:val="24"/>
        </w:rPr>
        <w:t xml:space="preserve"> on the Katavi region in west</w:t>
      </w:r>
      <w:r>
        <w:rPr>
          <w:rFonts w:ascii="Times New Roman" w:hAnsi="Times New Roman" w:cs="Times New Roman"/>
          <w:sz w:val="24"/>
          <w:szCs w:val="24"/>
        </w:rPr>
        <w:t>ern Tanzania, recognized for it is</w:t>
      </w:r>
      <w:r w:rsidRPr="00E437BF">
        <w:rPr>
          <w:rFonts w:ascii="Times New Roman" w:hAnsi="Times New Roman" w:cs="Times New Roman"/>
          <w:sz w:val="24"/>
          <w:szCs w:val="24"/>
        </w:rPr>
        <w:t xml:space="preserve"> diverse agricultural activities and significant economic contributions</w:t>
      </w:r>
      <w:r>
        <w:rPr>
          <w:rFonts w:ascii="Times New Roman" w:hAnsi="Times New Roman" w:cs="Times New Roman"/>
          <w:sz w:val="24"/>
          <w:szCs w:val="24"/>
        </w:rPr>
        <w:t>. Katavi was selected due to it is</w:t>
      </w:r>
      <w:r w:rsidRPr="00E437BF">
        <w:rPr>
          <w:rFonts w:ascii="Times New Roman" w:hAnsi="Times New Roman" w:cs="Times New Roman"/>
          <w:sz w:val="24"/>
          <w:szCs w:val="24"/>
        </w:rPr>
        <w:t xml:space="preserve"> vital role in maize production, processing, and distribution within the country. The research targeted key maize production zones, market centers, and locations where various actors in the maize value chain were actively engaged. The choice of Katavi was driven </w:t>
      </w:r>
      <w:r w:rsidR="00AF0508" w:rsidRPr="00E437BF">
        <w:rPr>
          <w:rFonts w:ascii="Times New Roman" w:hAnsi="Times New Roman" w:cs="Times New Roman"/>
          <w:sz w:val="24"/>
          <w:szCs w:val="24"/>
        </w:rPr>
        <w:t>through</w:t>
      </w:r>
      <w:r w:rsidR="00AF0508">
        <w:rPr>
          <w:rFonts w:ascii="Times New Roman" w:hAnsi="Times New Roman" w:cs="Times New Roman"/>
          <w:sz w:val="24"/>
          <w:szCs w:val="24"/>
        </w:rPr>
        <w:t xml:space="preserve"> it is</w:t>
      </w:r>
      <w:r w:rsidRPr="00E437BF">
        <w:rPr>
          <w:rFonts w:ascii="Times New Roman" w:hAnsi="Times New Roman" w:cs="Times New Roman"/>
          <w:sz w:val="24"/>
          <w:szCs w:val="24"/>
        </w:rPr>
        <w:t xml:space="preserve"> unique geographical features, including proximity to the Katavi National Park, and its economic importance. </w:t>
      </w:r>
      <w:r>
        <w:rPr>
          <w:rFonts w:ascii="Times New Roman" w:hAnsi="Times New Roman" w:cs="Times New Roman"/>
          <w:sz w:val="24"/>
          <w:szCs w:val="24"/>
        </w:rPr>
        <w:t>In</w:t>
      </w:r>
      <w:r w:rsidRPr="00E437BF">
        <w:rPr>
          <w:rFonts w:ascii="Times New Roman" w:hAnsi="Times New Roman" w:cs="Times New Roman"/>
          <w:sz w:val="24"/>
          <w:szCs w:val="24"/>
        </w:rPr>
        <w:t xml:space="preserve"> this region, the study aimed to gain a comprehensive understanding of maize value chain dynamics and develop targeted interventions to improve sustainability. The insights gained from Katavi were expected to inform broader agricultural strategies and policies, addressing both local and national challenges in maize production and value chain management.</w:t>
      </w:r>
    </w:p>
    <w:p w14:paraId="7B89E030" w14:textId="77777777" w:rsidR="00D61737" w:rsidRPr="00D61737" w:rsidRDefault="00D61737" w:rsidP="00E87A2F">
      <w:pPr>
        <w:pStyle w:val="Heading2"/>
        <w:rPr>
          <w:rFonts w:eastAsia="Times New Roman"/>
        </w:rPr>
      </w:pPr>
      <w:bookmarkStart w:id="74" w:name="_Toc182496038"/>
      <w:r w:rsidRPr="00D61737">
        <w:rPr>
          <w:rFonts w:eastAsia="Times New Roman"/>
        </w:rPr>
        <w:t>3.2 Research Design</w:t>
      </w:r>
      <w:bookmarkEnd w:id="74"/>
      <w:r w:rsidRPr="00D61737">
        <w:rPr>
          <w:rFonts w:eastAsia="Times New Roman"/>
        </w:rPr>
        <w:t xml:space="preserve"> </w:t>
      </w:r>
    </w:p>
    <w:p w14:paraId="31758E3F" w14:textId="5B8B4942" w:rsidR="0089515A" w:rsidRDefault="00013B61" w:rsidP="0045505B">
      <w:pPr>
        <w:shd w:val="clear" w:color="auto" w:fill="FFFFFF"/>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r</w:t>
      </w:r>
      <w:r w:rsidR="0089515A" w:rsidRPr="0089515A">
        <w:rPr>
          <w:rFonts w:ascii="Times New Roman" w:eastAsia="Calibri" w:hAnsi="Times New Roman" w:cs="Times New Roman"/>
          <w:sz w:val="24"/>
          <w:szCs w:val="24"/>
        </w:rPr>
        <w:t xml:space="preserve">esearch design was the general plan of the research that showed the direction of how the research question would be answered (Saunders et al., 2012). The research design served as a crucial framework that outlined the overall strategy, structure, and plan for conducting the study. It functioned as the blueprint for collecting, analyzing, and interpreting data. This study aimed to assess the determinants of maize value chain sustainability in the Katavi region and employed a mixed-methods research design, integrating both qualitative and quantitative approaches. Through combining qualitative and quantitative methods, this research design allowed for a thorough exploration of the intricate interrelationships between the maize value chain and sustainability. The qualitative component facilitated an in-depth understanding of factors, </w:t>
      </w:r>
      <w:r w:rsidR="0089515A" w:rsidRPr="0089515A">
        <w:rPr>
          <w:rFonts w:ascii="Times New Roman" w:eastAsia="Calibri" w:hAnsi="Times New Roman" w:cs="Times New Roman"/>
          <w:sz w:val="24"/>
          <w:szCs w:val="24"/>
        </w:rPr>
        <w:lastRenderedPageBreak/>
        <w:t>perceptions, and experiences, while the quantitative aspect involved collecting numerical data for statistical analysis. This synergistic approach was anticipated to enhance the overall validity and reliability of the study's findings, contributing to a robust assessment of how the determinants influenced the sustainability of the maize value chain in the specified region of Katavi, Tanzania.</w:t>
      </w:r>
    </w:p>
    <w:p w14:paraId="7F45756A" w14:textId="04CE7FCD" w:rsidR="000F65B3" w:rsidRPr="000F65B3" w:rsidRDefault="000F65B3" w:rsidP="00E87A2F">
      <w:pPr>
        <w:pStyle w:val="Heading2"/>
        <w:rPr>
          <w:rFonts w:eastAsia="Times New Roman"/>
        </w:rPr>
      </w:pPr>
      <w:bookmarkStart w:id="75" w:name="_Toc182496039"/>
      <w:r w:rsidRPr="000F65B3">
        <w:rPr>
          <w:rFonts w:eastAsia="Times New Roman"/>
        </w:rPr>
        <w:t>3.3. Research Approach</w:t>
      </w:r>
      <w:bookmarkEnd w:id="75"/>
    </w:p>
    <w:p w14:paraId="19836EAA" w14:textId="41795EEA" w:rsidR="0089515A" w:rsidRDefault="0089515A" w:rsidP="0089515A">
      <w:pPr>
        <w:shd w:val="clear" w:color="auto" w:fill="FFFFFF"/>
        <w:spacing w:before="120" w:after="120" w:line="360" w:lineRule="auto"/>
        <w:jc w:val="both"/>
        <w:rPr>
          <w:rFonts w:ascii="Times New Roman" w:eastAsia="Calibri" w:hAnsi="Times New Roman" w:cs="Times New Roman"/>
          <w:sz w:val="24"/>
          <w:szCs w:val="24"/>
        </w:rPr>
      </w:pPr>
      <w:r w:rsidRPr="0089515A">
        <w:rPr>
          <w:rFonts w:ascii="Times New Roman" w:eastAsia="Calibri" w:hAnsi="Times New Roman" w:cs="Times New Roman"/>
          <w:sz w:val="24"/>
          <w:szCs w:val="24"/>
        </w:rPr>
        <w:t>A research approach referred to the overall procedure chosen by the researcher for collecting, analyzing, and interpreting data (Blumberg, 2005). It encompassed the strategic framework that directed the study's methodology. For the investigation of determinants affecting maize value chain sustainability in Katavi, a mixed-methods approach was adopted. This approach integrated both qualitative and quantitative methods, providing a comprehensive and nuanced under</w:t>
      </w:r>
      <w:r>
        <w:rPr>
          <w:rFonts w:ascii="Times New Roman" w:eastAsia="Calibri" w:hAnsi="Times New Roman" w:cs="Times New Roman"/>
          <w:sz w:val="24"/>
          <w:szCs w:val="24"/>
        </w:rPr>
        <w:t>standing of the subject matter.</w:t>
      </w:r>
      <w:r w:rsidR="0073457D">
        <w:rPr>
          <w:rFonts w:ascii="Times New Roman" w:eastAsia="Calibri" w:hAnsi="Times New Roman" w:cs="Times New Roman"/>
          <w:sz w:val="24"/>
          <w:szCs w:val="24"/>
        </w:rPr>
        <w:t xml:space="preserve"> </w:t>
      </w:r>
      <w:r w:rsidRPr="0089515A">
        <w:rPr>
          <w:rFonts w:ascii="Times New Roman" w:eastAsia="Calibri" w:hAnsi="Times New Roman" w:cs="Times New Roman"/>
          <w:sz w:val="24"/>
          <w:szCs w:val="24"/>
        </w:rPr>
        <w:t>The qualitative component of the research focused on gathering in-depth insights into the experiences, perceptions, and contextual</w:t>
      </w:r>
      <w:r w:rsidR="00EE7ABF">
        <w:rPr>
          <w:rFonts w:ascii="Times New Roman" w:eastAsia="Calibri" w:hAnsi="Times New Roman" w:cs="Times New Roman"/>
          <w:sz w:val="24"/>
          <w:szCs w:val="24"/>
        </w:rPr>
        <w:t xml:space="preserve"> deteminants affecting maize </w:t>
      </w:r>
      <w:r w:rsidRPr="0089515A">
        <w:rPr>
          <w:rFonts w:ascii="Times New Roman" w:eastAsia="Calibri" w:hAnsi="Times New Roman" w:cs="Times New Roman"/>
          <w:sz w:val="24"/>
          <w:szCs w:val="24"/>
        </w:rPr>
        <w:t>value chain sustainability. This involved conducting interviews, focus groups, and other forms of qualitative data collection to explore the complex dynamics and local knowledge related to maize cultivation,</w:t>
      </w:r>
      <w:r>
        <w:rPr>
          <w:rFonts w:ascii="Times New Roman" w:eastAsia="Calibri" w:hAnsi="Times New Roman" w:cs="Times New Roman"/>
          <w:sz w:val="24"/>
          <w:szCs w:val="24"/>
        </w:rPr>
        <w:t xml:space="preserve"> processing, and marketing. </w:t>
      </w:r>
      <w:r w:rsidRPr="0089515A">
        <w:rPr>
          <w:rFonts w:ascii="Times New Roman" w:eastAsia="Calibri" w:hAnsi="Times New Roman" w:cs="Times New Roman"/>
          <w:sz w:val="24"/>
          <w:szCs w:val="24"/>
        </w:rPr>
        <w:t>On the other hand, the quantitative aspect of the research involved collecting numerical data through surveys and statistical analysis to measure the impact of various determinants on maize value chain sustainability. This approach enabled the study to quantify relationships, test hypotheses, and identify patterns that contributed to the sustainability of t</w:t>
      </w:r>
      <w:r>
        <w:rPr>
          <w:rFonts w:ascii="Times New Roman" w:eastAsia="Calibri" w:hAnsi="Times New Roman" w:cs="Times New Roman"/>
          <w:sz w:val="24"/>
          <w:szCs w:val="24"/>
        </w:rPr>
        <w:t>he maize value chain in Katavi.</w:t>
      </w:r>
      <w:r w:rsidR="0073457D">
        <w:rPr>
          <w:rFonts w:ascii="Times New Roman" w:eastAsia="Calibri" w:hAnsi="Times New Roman" w:cs="Times New Roman"/>
          <w:sz w:val="24"/>
          <w:szCs w:val="24"/>
        </w:rPr>
        <w:t xml:space="preserve"> </w:t>
      </w:r>
      <w:r w:rsidRPr="0089515A">
        <w:rPr>
          <w:rFonts w:ascii="Times New Roman" w:eastAsia="Calibri" w:hAnsi="Times New Roman" w:cs="Times New Roman"/>
          <w:sz w:val="24"/>
          <w:szCs w:val="24"/>
        </w:rPr>
        <w:t xml:space="preserve">The use of both methods aimed to enhance the validity and reliability of the findings through providing a more complete picture of the factors influencing maize value chain sustainability. This combined approach was anticipated to </w:t>
      </w:r>
      <w:r w:rsidR="00BB35C5" w:rsidRPr="0089515A">
        <w:rPr>
          <w:rFonts w:ascii="Times New Roman" w:eastAsia="Calibri" w:hAnsi="Times New Roman" w:cs="Times New Roman"/>
          <w:sz w:val="24"/>
          <w:szCs w:val="24"/>
        </w:rPr>
        <w:t>compromise</w:t>
      </w:r>
      <w:r w:rsidRPr="0089515A">
        <w:rPr>
          <w:rFonts w:ascii="Times New Roman" w:eastAsia="Calibri" w:hAnsi="Times New Roman" w:cs="Times New Roman"/>
          <w:sz w:val="24"/>
          <w:szCs w:val="24"/>
        </w:rPr>
        <w:t xml:space="preserve"> a </w:t>
      </w:r>
      <w:r w:rsidR="00BB35C5" w:rsidRPr="0089515A">
        <w:rPr>
          <w:rFonts w:ascii="Times New Roman" w:eastAsia="Calibri" w:hAnsi="Times New Roman" w:cs="Times New Roman"/>
          <w:sz w:val="24"/>
          <w:szCs w:val="24"/>
        </w:rPr>
        <w:t>strong</w:t>
      </w:r>
      <w:r w:rsidRPr="0089515A">
        <w:rPr>
          <w:rFonts w:ascii="Times New Roman" w:eastAsia="Calibri" w:hAnsi="Times New Roman" w:cs="Times New Roman"/>
          <w:sz w:val="24"/>
          <w:szCs w:val="24"/>
        </w:rPr>
        <w:t xml:space="preserve"> assessment, integrating detailed qualitative insights with empirical quantitative evidence to inform strategies and interventions for improving sustainability in the maize value chain in Katavi.</w:t>
      </w:r>
    </w:p>
    <w:p w14:paraId="4C19ACDC" w14:textId="77777777" w:rsidR="0004128B" w:rsidRPr="0004128B" w:rsidRDefault="0004128B" w:rsidP="008B71C6">
      <w:pPr>
        <w:pStyle w:val="Heading2"/>
        <w:spacing w:before="120"/>
        <w:rPr>
          <w:rFonts w:eastAsia="Times New Roman"/>
        </w:rPr>
      </w:pPr>
      <w:bookmarkStart w:id="76" w:name="_Toc182496040"/>
      <w:r w:rsidRPr="0004128B">
        <w:rPr>
          <w:rFonts w:eastAsia="Times New Roman"/>
        </w:rPr>
        <w:t>3.4. Targeted Population</w:t>
      </w:r>
      <w:bookmarkEnd w:id="76"/>
    </w:p>
    <w:p w14:paraId="56F961B1" w14:textId="1D9A2C82" w:rsidR="00170159" w:rsidRDefault="00170159" w:rsidP="0004128B">
      <w:pPr>
        <w:spacing w:before="120" w:after="120" w:line="360" w:lineRule="auto"/>
        <w:contextualSpacing/>
        <w:jc w:val="both"/>
        <w:rPr>
          <w:rFonts w:ascii="Times New Roman" w:eastAsia="Times New Roman" w:hAnsi="Times New Roman" w:cs="Times New Roman"/>
          <w:bCs/>
          <w:sz w:val="24"/>
          <w:szCs w:val="24"/>
        </w:rPr>
      </w:pPr>
      <w:r w:rsidRPr="00170159">
        <w:rPr>
          <w:rFonts w:ascii="Times New Roman" w:eastAsia="Times New Roman" w:hAnsi="Times New Roman" w:cs="Times New Roman"/>
          <w:bCs/>
          <w:sz w:val="24"/>
          <w:szCs w:val="24"/>
        </w:rPr>
        <w:t>The targeted population encompassed the entire set of individuals from which the sample for the study was drawn (Blumberg et al., 2005). For this study, the target population consisted of 222 individuals, who we</w:t>
      </w:r>
      <w:r>
        <w:rPr>
          <w:rFonts w:ascii="Times New Roman" w:eastAsia="Times New Roman" w:hAnsi="Times New Roman" w:cs="Times New Roman"/>
          <w:bCs/>
          <w:sz w:val="24"/>
          <w:szCs w:val="24"/>
        </w:rPr>
        <w:t>re selected from the total group</w:t>
      </w:r>
      <w:r w:rsidRPr="00170159">
        <w:rPr>
          <w:rFonts w:ascii="Times New Roman" w:eastAsia="Times New Roman" w:hAnsi="Times New Roman" w:cs="Times New Roman"/>
          <w:bCs/>
          <w:sz w:val="24"/>
          <w:szCs w:val="24"/>
        </w:rPr>
        <w:t xml:space="preserve"> of 500 respondents in the Katavi region. This selection aimed to represent a diverse cross-section of stakeholders involved in the maize value chain, including farmers, traders, processors, and other relevant actors. The process involved </w:t>
      </w:r>
      <w:r w:rsidRPr="00170159">
        <w:rPr>
          <w:rFonts w:ascii="Times New Roman" w:eastAsia="Times New Roman" w:hAnsi="Times New Roman" w:cs="Times New Roman"/>
          <w:bCs/>
          <w:sz w:val="24"/>
          <w:szCs w:val="24"/>
        </w:rPr>
        <w:lastRenderedPageBreak/>
        <w:t>careful consideration of the individuals' roles and experiences within the maize value chain to ensure that the sample was representative of the broader population and could provide valuable insights into the determinants of maize value chain sustainability. This approach was intended to capture a comprehensive view of the factors influencing sustainability and to ensure that the findings were applicable to the broader context of maize production and distribution in Katavi.</w:t>
      </w:r>
    </w:p>
    <w:p w14:paraId="3FBC28DF" w14:textId="6DF991C0" w:rsidR="0004128B" w:rsidRPr="006B6A3F" w:rsidRDefault="0004128B" w:rsidP="009A1A34">
      <w:pPr>
        <w:pStyle w:val="Heading2"/>
        <w:spacing w:before="120"/>
      </w:pPr>
      <w:bookmarkStart w:id="77" w:name="_Toc182496041"/>
      <w:r w:rsidRPr="006B6A3F">
        <w:t>3.5. Sampling Strategies</w:t>
      </w:r>
      <w:r w:rsidR="006B6A3F" w:rsidRPr="006B6A3F">
        <w:t xml:space="preserve"> and Sample Size</w:t>
      </w:r>
      <w:bookmarkEnd w:id="77"/>
    </w:p>
    <w:p w14:paraId="2665CCB6" w14:textId="18B0310B" w:rsidR="0004128B" w:rsidRPr="006B6A3F" w:rsidRDefault="006D2833" w:rsidP="009A1A34">
      <w:pPr>
        <w:pStyle w:val="Heading2"/>
        <w:spacing w:before="120"/>
      </w:pPr>
      <w:bookmarkStart w:id="78" w:name="_Toc182496042"/>
      <w:r w:rsidRPr="006B6A3F">
        <w:t>3.5</w:t>
      </w:r>
      <w:r w:rsidR="0004128B" w:rsidRPr="006B6A3F">
        <w:t>.</w:t>
      </w:r>
      <w:r w:rsidRPr="006B6A3F">
        <w:t>1</w:t>
      </w:r>
      <w:r w:rsidR="0004128B" w:rsidRPr="006B6A3F">
        <w:t xml:space="preserve"> Sample size</w:t>
      </w:r>
      <w:bookmarkEnd w:id="78"/>
    </w:p>
    <w:p w14:paraId="26A6D8A0" w14:textId="77777777" w:rsidR="00271282" w:rsidRDefault="006B6A3F" w:rsidP="00271282">
      <w:pPr>
        <w:spacing w:before="120" w:after="120" w:line="360" w:lineRule="auto"/>
        <w:contextualSpacing/>
        <w:jc w:val="both"/>
        <w:rPr>
          <w:rFonts w:ascii="Times New Roman" w:eastAsia="Times New Roman" w:hAnsi="Times New Roman" w:cs="Times New Roman"/>
          <w:sz w:val="24"/>
          <w:szCs w:val="24"/>
        </w:rPr>
      </w:pPr>
      <w:r w:rsidRPr="006B6A3F">
        <w:rPr>
          <w:rFonts w:ascii="Times New Roman" w:eastAsia="Times New Roman" w:hAnsi="Times New Roman" w:cs="Times New Roman"/>
          <w:sz w:val="24"/>
          <w:szCs w:val="24"/>
        </w:rPr>
        <w:t>The sample size for this study was drawn from the larger population to enable inferences about the population. The analytical approach applied aimed to assess the determinants of maize value chain sustainability in the Katavi region. The sample included respondents from various sectors within Katavi. The determination of the sample size was based on statistical considerations, ensuring that it was sufficient for robust analysis and provided meaningful insights into the study's objectives. This approach was intended to ensure that the sample was representative and that the findings could be generalized to the broader population within the Katavi region.</w:t>
      </w:r>
      <w:r w:rsidR="00271282">
        <w:rPr>
          <w:rFonts w:ascii="Times New Roman" w:eastAsia="Times New Roman" w:hAnsi="Times New Roman" w:cs="Times New Roman"/>
          <w:sz w:val="24"/>
          <w:szCs w:val="24"/>
        </w:rPr>
        <w:t xml:space="preserve"> </w:t>
      </w:r>
    </w:p>
    <w:p w14:paraId="3199559D" w14:textId="118E9996" w:rsidR="006B6A3F" w:rsidRDefault="006B6A3F" w:rsidP="00271282">
      <w:pPr>
        <w:spacing w:before="120" w:after="12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used </w:t>
      </w:r>
      <w:r w:rsidRPr="006B6A3F">
        <w:rPr>
          <w:rFonts w:ascii="Times New Roman" w:eastAsia="Times New Roman" w:hAnsi="Times New Roman" w:cs="Times New Roman"/>
          <w:sz w:val="24"/>
          <w:szCs w:val="24"/>
        </w:rPr>
        <w:t>Yamane's formula</w:t>
      </w:r>
    </w:p>
    <w:p w14:paraId="6E46FEEA" w14:textId="757D2D34" w:rsidR="0004128B" w:rsidRPr="006B6A3F" w:rsidRDefault="0004128B" w:rsidP="00271282">
      <w:pPr>
        <w:spacing w:before="120" w:after="120" w:line="360" w:lineRule="auto"/>
        <w:ind w:left="1440"/>
        <w:contextualSpacing/>
        <w:jc w:val="both"/>
        <w:rPr>
          <w:rFonts w:ascii="Times New Roman" w:eastAsia="Times New Roman" w:hAnsi="Times New Roman" w:cs="Times New Roman"/>
          <w:b/>
          <w:bCs/>
          <w:sz w:val="36"/>
          <w:szCs w:val="36"/>
        </w:rPr>
      </w:pPr>
      <w:r w:rsidRPr="006B6A3F">
        <w:rPr>
          <w:rFonts w:ascii="Times New Roman" w:eastAsia="Times New Roman" w:hAnsi="Times New Roman" w:cs="Times New Roman"/>
          <w:bCs/>
          <w:sz w:val="36"/>
          <w:szCs w:val="36"/>
        </w:rPr>
        <w:t>Sample size</w:t>
      </w:r>
      <w:r w:rsidR="00DC4A4C">
        <w:rPr>
          <w:rFonts w:ascii="Times New Roman" w:eastAsia="Times New Roman" w:hAnsi="Times New Roman" w:cs="Times New Roman"/>
          <w:bCs/>
          <w:sz w:val="36"/>
          <w:szCs w:val="36"/>
        </w:rPr>
        <w:t xml:space="preserve"> (n)</w:t>
      </w:r>
      <w:r w:rsidRPr="006B6A3F">
        <w:rPr>
          <w:rFonts w:ascii="Times New Roman" w:eastAsia="Times New Roman" w:hAnsi="Times New Roman" w:cs="Times New Roman"/>
          <w:bCs/>
          <w:sz w:val="36"/>
          <w:szCs w:val="36"/>
        </w:rPr>
        <w:t xml:space="preserve"> </w:t>
      </w:r>
      <w:r w:rsidRPr="006B6A3F">
        <w:rPr>
          <w:rFonts w:ascii="Times New Roman" w:eastAsia="Times New Roman" w:hAnsi="Times New Roman" w:cs="Times New Roman"/>
          <w:b/>
          <w:bCs/>
          <w:sz w:val="36"/>
          <w:szCs w:val="36"/>
        </w:rPr>
        <w:t xml:space="preserve">= </w:t>
      </w:r>
      <m:oMath>
        <m:r>
          <m:rPr>
            <m:sty m:val="bi"/>
          </m:rPr>
          <w:rPr>
            <w:rFonts w:ascii="Cambria Math" w:eastAsia="Times New Roman" w:hAnsi="Cambria Math" w:cs="Times New Roman"/>
            <w:sz w:val="36"/>
            <w:szCs w:val="36"/>
          </w:rPr>
          <m:t xml:space="preserve"> </m:t>
        </m:r>
        <m:f>
          <m:fPr>
            <m:ctrlPr>
              <w:rPr>
                <w:rFonts w:ascii="Cambria Math" w:eastAsia="Times New Roman" w:hAnsi="Cambria Math" w:cs="Times New Roman"/>
                <w:bCs/>
                <w:i/>
                <w:sz w:val="36"/>
                <w:szCs w:val="36"/>
              </w:rPr>
            </m:ctrlPr>
          </m:fPr>
          <m:num>
            <m:r>
              <w:rPr>
                <w:rFonts w:ascii="Cambria Math" w:eastAsia="Times New Roman" w:hAnsi="Cambria Math" w:cs="Times New Roman"/>
                <w:sz w:val="36"/>
                <w:szCs w:val="36"/>
              </w:rPr>
              <m:t>N</m:t>
            </m:r>
          </m:num>
          <m:den>
            <m:r>
              <w:rPr>
                <w:rFonts w:ascii="Cambria Math" w:eastAsia="Times New Roman" w:hAnsi="Cambria Math" w:cs="Times New Roman"/>
                <w:sz w:val="36"/>
                <w:szCs w:val="36"/>
              </w:rPr>
              <m:t>1+N(</m:t>
            </m:r>
            <m:sSup>
              <m:sSupPr>
                <m:ctrlPr>
                  <w:rPr>
                    <w:rFonts w:ascii="Cambria Math" w:eastAsia="Times New Roman" w:hAnsi="Cambria Math" w:cs="Times New Roman"/>
                    <w:i/>
                    <w:sz w:val="36"/>
                    <w:szCs w:val="36"/>
                  </w:rPr>
                </m:ctrlPr>
              </m:sSupPr>
              <m:e>
                <m:r>
                  <w:rPr>
                    <w:rFonts w:ascii="Cambria Math" w:eastAsia="Times New Roman" w:hAnsi="Cambria Math" w:cs="Times New Roman"/>
                    <w:sz w:val="36"/>
                    <w:szCs w:val="36"/>
                  </w:rPr>
                  <m:t>e</m:t>
                </m:r>
              </m:e>
              <m:sup>
                <m:r>
                  <w:rPr>
                    <w:rFonts w:ascii="Cambria Math" w:eastAsia="Times New Roman" w:hAnsi="Cambria Math" w:cs="Times New Roman"/>
                    <w:sz w:val="36"/>
                    <w:szCs w:val="36"/>
                  </w:rPr>
                  <m:t>2</m:t>
                </m:r>
              </m:sup>
            </m:sSup>
            <m:r>
              <w:rPr>
                <w:rFonts w:ascii="Cambria Math" w:eastAsia="Times New Roman" w:hAnsi="Cambria Math" w:cs="Times New Roman"/>
                <w:sz w:val="36"/>
                <w:szCs w:val="36"/>
              </w:rPr>
              <m:t>)</m:t>
            </m:r>
          </m:den>
        </m:f>
      </m:oMath>
    </w:p>
    <w:p w14:paraId="017B7857" w14:textId="77777777" w:rsidR="006B6A3F" w:rsidRDefault="006B6A3F" w:rsidP="007575A3">
      <w:pPr>
        <w:spacing w:before="120" w:after="120" w:line="360" w:lineRule="auto"/>
        <w:contextualSpacing/>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Where by </w:t>
      </w:r>
    </w:p>
    <w:p w14:paraId="798507B2" w14:textId="7DC5A269" w:rsidR="006B6A3F" w:rsidRDefault="006B6A3F" w:rsidP="007575A3">
      <w:pPr>
        <w:spacing w:before="120" w:after="120" w:line="360" w:lineRule="auto"/>
        <w:ind w:firstLine="720"/>
        <w:contextualSpacing/>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 = T</w:t>
      </w:r>
      <w:r w:rsidR="00DC4A4C">
        <w:rPr>
          <w:rFonts w:ascii="Times New Roman" w:eastAsia="Times New Roman" w:hAnsi="Times New Roman" w:cs="Times New Roman"/>
          <w:bCs/>
          <w:sz w:val="24"/>
          <w:szCs w:val="24"/>
        </w:rPr>
        <w:t>he population size</w:t>
      </w:r>
    </w:p>
    <w:p w14:paraId="10D1B503" w14:textId="68510837" w:rsidR="006B6A3F" w:rsidRDefault="00DC4A4C" w:rsidP="007575A3">
      <w:pPr>
        <w:spacing w:before="120" w:after="120" w:line="360" w:lineRule="auto"/>
        <w:ind w:firstLine="720"/>
        <w:contextualSpacing/>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w:t>
      </w:r>
      <w:r w:rsidR="00E70054">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Sample size </w:t>
      </w:r>
    </w:p>
    <w:p w14:paraId="34AE575C" w14:textId="262266E2" w:rsidR="0004128B" w:rsidRPr="0004128B" w:rsidRDefault="0004128B" w:rsidP="007575A3">
      <w:pPr>
        <w:spacing w:before="120" w:after="120" w:line="360" w:lineRule="auto"/>
        <w:ind w:firstLine="720"/>
        <w:contextualSpacing/>
        <w:jc w:val="both"/>
        <w:rPr>
          <w:rFonts w:ascii="Times New Roman" w:eastAsia="Times New Roman" w:hAnsi="Times New Roman" w:cs="Times New Roman"/>
          <w:bCs/>
          <w:sz w:val="24"/>
          <w:szCs w:val="24"/>
        </w:rPr>
      </w:pPr>
      <w:r w:rsidRPr="0004128B">
        <w:rPr>
          <w:rFonts w:ascii="Times New Roman" w:eastAsia="Times New Roman" w:hAnsi="Times New Roman" w:cs="Times New Roman"/>
          <w:bCs/>
          <w:sz w:val="24"/>
          <w:szCs w:val="24"/>
        </w:rPr>
        <w:t>e= sampling error</w:t>
      </w:r>
    </w:p>
    <w:p w14:paraId="1F5A441C" w14:textId="77777777" w:rsidR="0004128B" w:rsidRPr="0004128B" w:rsidRDefault="0004128B" w:rsidP="00342CB7">
      <w:pPr>
        <w:spacing w:before="120" w:after="120" w:line="276" w:lineRule="auto"/>
        <w:ind w:firstLine="720"/>
        <w:contextualSpacing/>
        <w:jc w:val="both"/>
        <w:rPr>
          <w:rFonts w:ascii="Times New Roman" w:eastAsia="Times New Roman" w:hAnsi="Times New Roman" w:cs="Times New Roman"/>
          <w:bCs/>
          <w:sz w:val="24"/>
          <w:szCs w:val="24"/>
        </w:rPr>
      </w:pPr>
      <w:r w:rsidRPr="0004128B">
        <w:rPr>
          <w:rFonts w:ascii="Times New Roman" w:eastAsia="Times New Roman" w:hAnsi="Times New Roman" w:cs="Times New Roman"/>
          <w:bCs/>
          <w:sz w:val="24"/>
          <w:szCs w:val="24"/>
        </w:rPr>
        <w:t>So that</w:t>
      </w:r>
    </w:p>
    <w:p w14:paraId="64F397EC" w14:textId="124C9400" w:rsidR="0004128B" w:rsidRDefault="0004128B" w:rsidP="00342CB7">
      <w:pPr>
        <w:spacing w:after="0" w:line="276" w:lineRule="auto"/>
        <w:contextualSpacing/>
        <w:jc w:val="both"/>
        <w:rPr>
          <w:rFonts w:ascii="Times New Roman" w:eastAsia="Times New Roman" w:hAnsi="Times New Roman" w:cs="Times New Roman"/>
          <w:bCs/>
          <w:sz w:val="24"/>
          <w:szCs w:val="24"/>
        </w:rPr>
      </w:pPr>
      <w:r w:rsidRPr="0004128B">
        <w:rPr>
          <w:rFonts w:ascii="Times New Roman" w:eastAsia="Times New Roman" w:hAnsi="Times New Roman" w:cs="Times New Roman"/>
          <w:bCs/>
          <w:sz w:val="24"/>
          <w:szCs w:val="24"/>
        </w:rPr>
        <w:t xml:space="preserve">Sample size (n) = </w:t>
      </w:r>
      <m:oMath>
        <m:f>
          <m:fPr>
            <m:ctrlPr>
              <w:rPr>
                <w:rFonts w:ascii="Cambria Math" w:eastAsia="Times New Roman" w:hAnsi="Cambria Math" w:cs="Times New Roman"/>
                <w:bCs/>
                <w:i/>
                <w:sz w:val="24"/>
                <w:szCs w:val="24"/>
              </w:rPr>
            </m:ctrlPr>
          </m:fPr>
          <m:num>
            <m:r>
              <w:rPr>
                <w:rFonts w:ascii="Cambria Math" w:eastAsia="Times New Roman" w:hAnsi="Cambria Math" w:cs="Times New Roman"/>
                <w:sz w:val="24"/>
                <w:szCs w:val="24"/>
              </w:rPr>
              <m:t>N</m:t>
            </m:r>
          </m:num>
          <m:den>
            <m:r>
              <w:rPr>
                <w:rFonts w:ascii="Cambria Math" w:eastAsia="Times New Roman" w:hAnsi="Cambria Math" w:cs="Times New Roman"/>
                <w:sz w:val="24"/>
                <w:szCs w:val="24"/>
              </w:rPr>
              <m:t>1+N(</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e</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m:t>
            </m:r>
          </m:den>
        </m:f>
      </m:oMath>
      <w:r w:rsidRPr="0004128B">
        <w:rPr>
          <w:rFonts w:ascii="Times New Roman" w:eastAsia="Times New Roman" w:hAnsi="Times New Roman" w:cs="Times New Roman"/>
          <w:bCs/>
          <w:sz w:val="24"/>
          <w:szCs w:val="24"/>
        </w:rPr>
        <w:t xml:space="preserve">  </w:t>
      </w:r>
    </w:p>
    <w:p w14:paraId="1CF73FF8" w14:textId="77777777" w:rsidR="008B71C6" w:rsidRDefault="008B71C6" w:rsidP="008B71C6">
      <w:pPr>
        <w:spacing w:after="120" w:line="276" w:lineRule="auto"/>
        <w:ind w:left="1440" w:firstLine="720"/>
        <w:contextualSpacing/>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n </w:t>
      </w:r>
      <w:r w:rsidR="00ED462D" w:rsidRPr="0004128B">
        <w:rPr>
          <w:rFonts w:ascii="Times New Roman" w:eastAsia="Times New Roman" w:hAnsi="Times New Roman" w:cs="Times New Roman"/>
          <w:bCs/>
          <w:sz w:val="24"/>
          <w:szCs w:val="24"/>
        </w:rPr>
        <w:t xml:space="preserve">= </w:t>
      </w:r>
      <m:oMath>
        <m:f>
          <m:fPr>
            <m:ctrlPr>
              <w:rPr>
                <w:rFonts w:ascii="Cambria Math" w:eastAsia="Times New Roman" w:hAnsi="Cambria Math" w:cs="Times New Roman"/>
                <w:bCs/>
                <w:i/>
                <w:sz w:val="24"/>
                <w:szCs w:val="24"/>
              </w:rPr>
            </m:ctrlPr>
          </m:fPr>
          <m:num>
            <m:r>
              <w:rPr>
                <w:rFonts w:ascii="Cambria Math" w:eastAsia="Times New Roman" w:hAnsi="Cambria Math" w:cs="Times New Roman"/>
                <w:sz w:val="24"/>
                <w:szCs w:val="24"/>
              </w:rPr>
              <m:t>500</m:t>
            </m:r>
          </m:num>
          <m:den>
            <m:r>
              <w:rPr>
                <w:rFonts w:ascii="Cambria Math" w:eastAsia="Times New Roman" w:hAnsi="Cambria Math" w:cs="Times New Roman"/>
                <w:sz w:val="24"/>
                <w:szCs w:val="24"/>
              </w:rPr>
              <m:t>1+500(</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0.05</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m:t>
            </m:r>
          </m:den>
        </m:f>
      </m:oMath>
      <w:r w:rsidR="00AB6781">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 </w:t>
      </w:r>
      <w:r w:rsidR="0004128B" w:rsidRPr="0004128B">
        <w:rPr>
          <w:rFonts w:ascii="Times New Roman" w:eastAsia="Times New Roman" w:hAnsi="Times New Roman" w:cs="Times New Roman"/>
          <w:bCs/>
          <w:sz w:val="24"/>
          <w:szCs w:val="24"/>
        </w:rPr>
        <w:t xml:space="preserve">= </w:t>
      </w:r>
      <m:oMath>
        <m:f>
          <m:fPr>
            <m:ctrlPr>
              <w:rPr>
                <w:rFonts w:ascii="Cambria Math" w:eastAsia="Times New Roman" w:hAnsi="Cambria Math" w:cs="Times New Roman"/>
                <w:bCs/>
                <w:i/>
                <w:sz w:val="24"/>
                <w:szCs w:val="24"/>
              </w:rPr>
            </m:ctrlPr>
          </m:fPr>
          <m:num>
            <m:r>
              <w:rPr>
                <w:rFonts w:ascii="Cambria Math" w:eastAsia="Times New Roman" w:hAnsi="Cambria Math" w:cs="Times New Roman"/>
                <w:sz w:val="24"/>
                <w:szCs w:val="24"/>
              </w:rPr>
              <m:t>500</m:t>
            </m:r>
          </m:num>
          <m:den>
            <m:r>
              <w:rPr>
                <w:rFonts w:ascii="Cambria Math" w:eastAsia="Times New Roman" w:hAnsi="Cambria Math" w:cs="Times New Roman"/>
                <w:sz w:val="24"/>
                <w:szCs w:val="24"/>
              </w:rPr>
              <m:t>1+500(0.0025)</m:t>
            </m:r>
          </m:den>
        </m:f>
      </m:oMath>
      <w:r w:rsidR="0004128B" w:rsidRPr="0004128B">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 </w:t>
      </w:r>
      <w:r w:rsidR="0004128B" w:rsidRPr="0004128B">
        <w:rPr>
          <w:rFonts w:ascii="Times New Roman" w:eastAsia="Times New Roman" w:hAnsi="Times New Roman" w:cs="Times New Roman"/>
          <w:bCs/>
          <w:sz w:val="24"/>
          <w:szCs w:val="24"/>
        </w:rPr>
        <w:t xml:space="preserve">= </w:t>
      </w:r>
      <w:r w:rsidR="0004128B">
        <w:rPr>
          <w:rFonts w:ascii="Times New Roman" w:eastAsia="Times New Roman" w:hAnsi="Times New Roman" w:cs="Times New Roman"/>
          <w:bCs/>
          <w:sz w:val="24"/>
          <w:szCs w:val="24"/>
        </w:rPr>
        <w:t>222</w:t>
      </w:r>
      <w:r w:rsidR="0004128B" w:rsidRPr="0004128B">
        <w:rPr>
          <w:rFonts w:ascii="Times New Roman" w:eastAsia="Times New Roman" w:hAnsi="Times New Roman" w:cs="Times New Roman"/>
          <w:bCs/>
          <w:sz w:val="24"/>
          <w:szCs w:val="24"/>
        </w:rPr>
        <w:t xml:space="preserve"> respondents</w:t>
      </w:r>
    </w:p>
    <w:p w14:paraId="75DBDF0D" w14:textId="77777777" w:rsidR="00BD1D82" w:rsidRDefault="00BD1D82" w:rsidP="00BD1D82">
      <w:pPr>
        <w:spacing w:before="120" w:after="120" w:line="276" w:lineRule="auto"/>
        <w:contextualSpacing/>
        <w:jc w:val="both"/>
        <w:rPr>
          <w:rFonts w:ascii="Times New Roman" w:eastAsia="Times New Roman" w:hAnsi="Times New Roman" w:cs="Times New Roman"/>
          <w:bCs/>
          <w:sz w:val="24"/>
          <w:szCs w:val="24"/>
        </w:rPr>
      </w:pPr>
    </w:p>
    <w:p w14:paraId="24C66D2A" w14:textId="548B0F6E" w:rsidR="008B71C6" w:rsidRDefault="00AB6781" w:rsidP="00BD1D82">
      <w:pPr>
        <w:spacing w:before="120" w:after="120" w:line="276" w:lineRule="auto"/>
        <w:contextualSpacing/>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sample size of the respondents were 222 respondents</w:t>
      </w:r>
    </w:p>
    <w:p w14:paraId="6C0BFD23" w14:textId="77777777" w:rsidR="008B71C6" w:rsidRDefault="008B71C6" w:rsidP="008B71C6">
      <w:pPr>
        <w:spacing w:after="120" w:line="276" w:lineRule="auto"/>
        <w:contextualSpacing/>
        <w:jc w:val="both"/>
        <w:rPr>
          <w:rFonts w:ascii="Times New Roman" w:eastAsia="Times New Roman" w:hAnsi="Times New Roman" w:cs="Times New Roman"/>
          <w:bCs/>
          <w:sz w:val="24"/>
          <w:szCs w:val="24"/>
        </w:rPr>
      </w:pPr>
    </w:p>
    <w:p w14:paraId="4D610A54" w14:textId="3025A851" w:rsidR="00D17C1E" w:rsidRDefault="00D17C1E" w:rsidP="008B71C6">
      <w:pPr>
        <w:spacing w:after="240" w:line="276" w:lineRule="auto"/>
        <w:contextualSpacing/>
        <w:jc w:val="both"/>
        <w:rPr>
          <w:rFonts w:ascii="Times New Roman" w:eastAsia="Times New Roman" w:hAnsi="Times New Roman" w:cs="Times New Roman"/>
          <w:b/>
          <w:bCs/>
          <w:sz w:val="24"/>
          <w:szCs w:val="24"/>
        </w:rPr>
      </w:pPr>
    </w:p>
    <w:p w14:paraId="2FB6FD2D" w14:textId="5E20AF48" w:rsidR="0072530B" w:rsidRDefault="0072530B" w:rsidP="008B71C6">
      <w:pPr>
        <w:spacing w:after="240" w:line="276" w:lineRule="auto"/>
        <w:contextualSpacing/>
        <w:jc w:val="both"/>
        <w:rPr>
          <w:rFonts w:ascii="Times New Roman" w:eastAsia="Times New Roman" w:hAnsi="Times New Roman" w:cs="Times New Roman"/>
          <w:b/>
          <w:bCs/>
          <w:sz w:val="24"/>
          <w:szCs w:val="24"/>
        </w:rPr>
      </w:pPr>
    </w:p>
    <w:p w14:paraId="26F14E13" w14:textId="2C55B4AA" w:rsidR="00401321" w:rsidRDefault="00401321" w:rsidP="008B71C6">
      <w:pPr>
        <w:spacing w:after="240" w:line="276" w:lineRule="auto"/>
        <w:contextualSpacing/>
        <w:jc w:val="both"/>
        <w:rPr>
          <w:rFonts w:ascii="Times New Roman" w:eastAsia="Times New Roman" w:hAnsi="Times New Roman" w:cs="Times New Roman"/>
          <w:b/>
          <w:bCs/>
          <w:sz w:val="24"/>
          <w:szCs w:val="24"/>
        </w:rPr>
      </w:pPr>
    </w:p>
    <w:p w14:paraId="6F009B45" w14:textId="77777777" w:rsidR="00401321" w:rsidRDefault="00401321" w:rsidP="008B71C6">
      <w:pPr>
        <w:spacing w:after="240" w:line="276" w:lineRule="auto"/>
        <w:contextualSpacing/>
        <w:jc w:val="both"/>
        <w:rPr>
          <w:rFonts w:ascii="Times New Roman" w:eastAsia="Times New Roman" w:hAnsi="Times New Roman" w:cs="Times New Roman"/>
          <w:b/>
          <w:bCs/>
          <w:sz w:val="24"/>
          <w:szCs w:val="24"/>
        </w:rPr>
      </w:pPr>
    </w:p>
    <w:p w14:paraId="339A20E2" w14:textId="5A072885" w:rsidR="00D17C1E" w:rsidRDefault="00D17C1E" w:rsidP="008B71C6">
      <w:pPr>
        <w:spacing w:after="240" w:line="276" w:lineRule="auto"/>
        <w:contextualSpacing/>
        <w:jc w:val="both"/>
        <w:rPr>
          <w:rFonts w:ascii="Times New Roman" w:eastAsia="Times New Roman" w:hAnsi="Times New Roman" w:cs="Times New Roman"/>
          <w:b/>
          <w:bCs/>
          <w:sz w:val="24"/>
          <w:szCs w:val="24"/>
        </w:rPr>
      </w:pPr>
    </w:p>
    <w:p w14:paraId="2BE133F6" w14:textId="2AE06DA7" w:rsidR="005504EC" w:rsidRDefault="005504EC" w:rsidP="00AB0FA0">
      <w:pPr>
        <w:spacing w:after="0" w:line="276" w:lineRule="auto"/>
        <w:contextualSpacing/>
        <w:jc w:val="both"/>
        <w:rPr>
          <w:rFonts w:ascii="Times New Roman" w:eastAsia="Times New Roman" w:hAnsi="Times New Roman" w:cs="Times New Roman"/>
          <w:b/>
          <w:bCs/>
          <w:sz w:val="24"/>
          <w:szCs w:val="24"/>
        </w:rPr>
      </w:pPr>
      <w:r w:rsidRPr="00CB2391">
        <w:rPr>
          <w:rFonts w:ascii="Times New Roman" w:eastAsia="Times New Roman" w:hAnsi="Times New Roman" w:cs="Times New Roman"/>
          <w:b/>
          <w:bCs/>
          <w:sz w:val="24"/>
          <w:szCs w:val="24"/>
        </w:rPr>
        <w:lastRenderedPageBreak/>
        <w:t>Table 3.0: Sample Size</w:t>
      </w:r>
    </w:p>
    <w:p w14:paraId="7EDB5AC8" w14:textId="77777777" w:rsidR="00D17C1E" w:rsidRPr="00842AF2" w:rsidRDefault="00D17C1E" w:rsidP="008B71C6">
      <w:pPr>
        <w:spacing w:after="240" w:line="276" w:lineRule="auto"/>
        <w:contextualSpacing/>
        <w:jc w:val="both"/>
        <w:rPr>
          <w:rFonts w:ascii="Times New Roman" w:eastAsia="Times New Roman" w:hAnsi="Times New Roman" w:cs="Times New Roman"/>
          <w:bCs/>
          <w:sz w:val="24"/>
          <w:szCs w:val="24"/>
        </w:rPr>
      </w:pPr>
    </w:p>
    <w:tbl>
      <w:tblPr>
        <w:tblStyle w:val="TableGrid"/>
        <w:tblW w:w="0" w:type="auto"/>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2"/>
        <w:gridCol w:w="720"/>
        <w:gridCol w:w="2070"/>
        <w:gridCol w:w="1350"/>
      </w:tblGrid>
      <w:tr w:rsidR="0077662A" w14:paraId="3EBEB9A7" w14:textId="1EF1DB08" w:rsidTr="00E10B29">
        <w:trPr>
          <w:trHeight w:val="530"/>
        </w:trPr>
        <w:tc>
          <w:tcPr>
            <w:tcW w:w="4752" w:type="dxa"/>
            <w:tcBorders>
              <w:top w:val="single" w:sz="4" w:space="0" w:color="auto"/>
              <w:bottom w:val="single" w:sz="4" w:space="0" w:color="auto"/>
            </w:tcBorders>
          </w:tcPr>
          <w:p w14:paraId="664A8A15" w14:textId="3286C3C3" w:rsidR="0077662A" w:rsidRPr="003001F1" w:rsidRDefault="0077662A"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Categories</w:t>
            </w:r>
            <w:r w:rsidR="00AF2EA0" w:rsidRPr="003001F1">
              <w:rPr>
                <w:rFonts w:ascii="Times New Roman" w:eastAsia="Times New Roman" w:hAnsi="Times New Roman"/>
                <w:b/>
                <w:bCs/>
                <w:sz w:val="20"/>
                <w:szCs w:val="20"/>
              </w:rPr>
              <w:t xml:space="preserve"> of Respondents</w:t>
            </w:r>
          </w:p>
        </w:tc>
        <w:tc>
          <w:tcPr>
            <w:tcW w:w="720" w:type="dxa"/>
            <w:tcBorders>
              <w:top w:val="single" w:sz="4" w:space="0" w:color="auto"/>
              <w:bottom w:val="single" w:sz="4" w:space="0" w:color="auto"/>
            </w:tcBorders>
          </w:tcPr>
          <w:p w14:paraId="54A029DC" w14:textId="02AB88B4" w:rsidR="0077662A" w:rsidRPr="003001F1" w:rsidRDefault="0077662A"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F</w:t>
            </w:r>
          </w:p>
        </w:tc>
        <w:tc>
          <w:tcPr>
            <w:tcW w:w="2070" w:type="dxa"/>
            <w:tcBorders>
              <w:top w:val="single" w:sz="4" w:space="0" w:color="auto"/>
              <w:bottom w:val="single" w:sz="4" w:space="0" w:color="auto"/>
            </w:tcBorders>
          </w:tcPr>
          <w:p w14:paraId="11435BDE" w14:textId="77777777" w:rsidR="00842AF2" w:rsidRPr="003001F1" w:rsidRDefault="0077662A"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 xml:space="preserve">Percentage </w:t>
            </w:r>
          </w:p>
          <w:p w14:paraId="1F72BBC9" w14:textId="69AF9DBD" w:rsidR="0077662A" w:rsidRPr="003001F1" w:rsidRDefault="00522508"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w:t>
            </w:r>
          </w:p>
        </w:tc>
        <w:tc>
          <w:tcPr>
            <w:tcW w:w="1350" w:type="dxa"/>
            <w:tcBorders>
              <w:top w:val="single" w:sz="4" w:space="0" w:color="auto"/>
              <w:bottom w:val="single" w:sz="4" w:space="0" w:color="auto"/>
            </w:tcBorders>
          </w:tcPr>
          <w:p w14:paraId="3F6C9441" w14:textId="45351FBA" w:rsidR="0077662A" w:rsidRPr="003001F1" w:rsidRDefault="0077662A"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 xml:space="preserve">Cumulative </w:t>
            </w:r>
            <w:r w:rsidR="00DB254A" w:rsidRPr="003001F1">
              <w:rPr>
                <w:rFonts w:ascii="Times New Roman" w:eastAsia="Times New Roman" w:hAnsi="Times New Roman"/>
                <w:b/>
                <w:bCs/>
                <w:sz w:val="20"/>
                <w:szCs w:val="20"/>
              </w:rPr>
              <w:t>F</w:t>
            </w:r>
            <w:r w:rsidRPr="003001F1">
              <w:rPr>
                <w:rFonts w:ascii="Times New Roman" w:eastAsia="Times New Roman" w:hAnsi="Times New Roman"/>
                <w:b/>
                <w:bCs/>
                <w:sz w:val="20"/>
                <w:szCs w:val="20"/>
              </w:rPr>
              <w:t>requency</w:t>
            </w:r>
          </w:p>
        </w:tc>
      </w:tr>
      <w:tr w:rsidR="0077662A" w14:paraId="16599A41" w14:textId="43804CFE" w:rsidTr="00E10B29">
        <w:trPr>
          <w:trHeight w:val="170"/>
        </w:trPr>
        <w:tc>
          <w:tcPr>
            <w:tcW w:w="4752" w:type="dxa"/>
            <w:tcBorders>
              <w:top w:val="single" w:sz="4" w:space="0" w:color="auto"/>
            </w:tcBorders>
          </w:tcPr>
          <w:p w14:paraId="35E522FF" w14:textId="3DF99DAB"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Farmers</w:t>
            </w:r>
          </w:p>
        </w:tc>
        <w:tc>
          <w:tcPr>
            <w:tcW w:w="720" w:type="dxa"/>
            <w:tcBorders>
              <w:top w:val="single" w:sz="4" w:space="0" w:color="auto"/>
            </w:tcBorders>
          </w:tcPr>
          <w:p w14:paraId="327C569F" w14:textId="1A8ABE91"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60</w:t>
            </w:r>
          </w:p>
        </w:tc>
        <w:tc>
          <w:tcPr>
            <w:tcW w:w="2070" w:type="dxa"/>
            <w:tcBorders>
              <w:top w:val="single" w:sz="4" w:space="0" w:color="auto"/>
            </w:tcBorders>
          </w:tcPr>
          <w:p w14:paraId="6713DE43" w14:textId="12E3FBBA"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0.27</w:t>
            </w:r>
          </w:p>
        </w:tc>
        <w:tc>
          <w:tcPr>
            <w:tcW w:w="1350" w:type="dxa"/>
            <w:tcBorders>
              <w:top w:val="single" w:sz="4" w:space="0" w:color="auto"/>
            </w:tcBorders>
          </w:tcPr>
          <w:p w14:paraId="2C167BC6" w14:textId="6807C274"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60</w:t>
            </w:r>
          </w:p>
        </w:tc>
      </w:tr>
      <w:tr w:rsidR="0077662A" w14:paraId="12CA9594" w14:textId="75972A0D" w:rsidTr="00E10B29">
        <w:trPr>
          <w:trHeight w:val="197"/>
        </w:trPr>
        <w:tc>
          <w:tcPr>
            <w:tcW w:w="4752" w:type="dxa"/>
          </w:tcPr>
          <w:p w14:paraId="067F6185" w14:textId="0670C74F"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Agricultural Extension Officers</w:t>
            </w:r>
          </w:p>
        </w:tc>
        <w:tc>
          <w:tcPr>
            <w:tcW w:w="720" w:type="dxa"/>
          </w:tcPr>
          <w:p w14:paraId="5FCCEC1C" w14:textId="63F8C430"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15</w:t>
            </w:r>
          </w:p>
        </w:tc>
        <w:tc>
          <w:tcPr>
            <w:tcW w:w="2070" w:type="dxa"/>
          </w:tcPr>
          <w:p w14:paraId="538AD46E" w14:textId="41D6A03E"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0.068</w:t>
            </w:r>
          </w:p>
        </w:tc>
        <w:tc>
          <w:tcPr>
            <w:tcW w:w="1350" w:type="dxa"/>
          </w:tcPr>
          <w:p w14:paraId="43352DBB" w14:textId="4BE8397E"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75</w:t>
            </w:r>
          </w:p>
        </w:tc>
      </w:tr>
      <w:tr w:rsidR="0077662A" w14:paraId="1829CE0A" w14:textId="6A284642" w:rsidTr="00E10B29">
        <w:trPr>
          <w:trHeight w:val="233"/>
        </w:trPr>
        <w:tc>
          <w:tcPr>
            <w:tcW w:w="4752" w:type="dxa"/>
          </w:tcPr>
          <w:p w14:paraId="1BC9B148" w14:textId="55C698B8"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Farm Managers</w:t>
            </w:r>
          </w:p>
        </w:tc>
        <w:tc>
          <w:tcPr>
            <w:tcW w:w="720" w:type="dxa"/>
          </w:tcPr>
          <w:p w14:paraId="23A2C949" w14:textId="67CDDFAF"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10</w:t>
            </w:r>
          </w:p>
        </w:tc>
        <w:tc>
          <w:tcPr>
            <w:tcW w:w="2070" w:type="dxa"/>
          </w:tcPr>
          <w:p w14:paraId="3710BCDA" w14:textId="13ABE325"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0.045</w:t>
            </w:r>
          </w:p>
        </w:tc>
        <w:tc>
          <w:tcPr>
            <w:tcW w:w="1350" w:type="dxa"/>
          </w:tcPr>
          <w:p w14:paraId="261C3E53" w14:textId="6DF6D794"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85</w:t>
            </w:r>
          </w:p>
        </w:tc>
      </w:tr>
      <w:tr w:rsidR="0077662A" w14:paraId="0AD8C4B8" w14:textId="248FC2A8" w:rsidTr="00E10B29">
        <w:trPr>
          <w:trHeight w:val="170"/>
        </w:trPr>
        <w:tc>
          <w:tcPr>
            <w:tcW w:w="4752" w:type="dxa"/>
          </w:tcPr>
          <w:p w14:paraId="44D351EA" w14:textId="4C9381A5"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Agronomists</w:t>
            </w:r>
          </w:p>
        </w:tc>
        <w:tc>
          <w:tcPr>
            <w:tcW w:w="720" w:type="dxa"/>
          </w:tcPr>
          <w:p w14:paraId="79FA56F2" w14:textId="28D8AA43"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4</w:t>
            </w:r>
          </w:p>
        </w:tc>
        <w:tc>
          <w:tcPr>
            <w:tcW w:w="2070" w:type="dxa"/>
          </w:tcPr>
          <w:p w14:paraId="13E6730F" w14:textId="414C26B0"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0.018</w:t>
            </w:r>
          </w:p>
        </w:tc>
        <w:tc>
          <w:tcPr>
            <w:tcW w:w="1350" w:type="dxa"/>
          </w:tcPr>
          <w:p w14:paraId="3A2B6BF7" w14:textId="574656C0"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89</w:t>
            </w:r>
          </w:p>
        </w:tc>
      </w:tr>
      <w:tr w:rsidR="0077662A" w14:paraId="25702608" w14:textId="2ED9C0C4" w:rsidTr="00E10B29">
        <w:trPr>
          <w:trHeight w:val="197"/>
        </w:trPr>
        <w:tc>
          <w:tcPr>
            <w:tcW w:w="4752" w:type="dxa"/>
          </w:tcPr>
          <w:p w14:paraId="59DF829E" w14:textId="20F1C2E9"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Veterinarians</w:t>
            </w:r>
          </w:p>
        </w:tc>
        <w:tc>
          <w:tcPr>
            <w:tcW w:w="720" w:type="dxa"/>
          </w:tcPr>
          <w:p w14:paraId="6EA2DBD6" w14:textId="378BBCF5"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8</w:t>
            </w:r>
          </w:p>
        </w:tc>
        <w:tc>
          <w:tcPr>
            <w:tcW w:w="2070" w:type="dxa"/>
          </w:tcPr>
          <w:p w14:paraId="78D884EB" w14:textId="20C754DD"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0.036</w:t>
            </w:r>
          </w:p>
        </w:tc>
        <w:tc>
          <w:tcPr>
            <w:tcW w:w="1350" w:type="dxa"/>
          </w:tcPr>
          <w:p w14:paraId="72C4F777" w14:textId="2DE9A5DB"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97</w:t>
            </w:r>
          </w:p>
        </w:tc>
      </w:tr>
      <w:tr w:rsidR="0077662A" w14:paraId="579A5739" w14:textId="09568F63" w:rsidTr="00E10B29">
        <w:trPr>
          <w:trHeight w:val="233"/>
        </w:trPr>
        <w:tc>
          <w:tcPr>
            <w:tcW w:w="4752" w:type="dxa"/>
          </w:tcPr>
          <w:p w14:paraId="6AFC72B7" w14:textId="2D1977B5"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Crop Consultants</w:t>
            </w:r>
          </w:p>
        </w:tc>
        <w:tc>
          <w:tcPr>
            <w:tcW w:w="720" w:type="dxa"/>
          </w:tcPr>
          <w:p w14:paraId="71C9D842" w14:textId="088BC649"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6</w:t>
            </w:r>
          </w:p>
        </w:tc>
        <w:tc>
          <w:tcPr>
            <w:tcW w:w="2070" w:type="dxa"/>
          </w:tcPr>
          <w:p w14:paraId="677A3D9B" w14:textId="72489412"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0.027</w:t>
            </w:r>
          </w:p>
        </w:tc>
        <w:tc>
          <w:tcPr>
            <w:tcW w:w="1350" w:type="dxa"/>
          </w:tcPr>
          <w:p w14:paraId="58C785E1" w14:textId="742DAF04"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103</w:t>
            </w:r>
          </w:p>
        </w:tc>
      </w:tr>
      <w:tr w:rsidR="0077662A" w14:paraId="49EF31F3" w14:textId="7967FC6D" w:rsidTr="00E10B29">
        <w:trPr>
          <w:trHeight w:val="170"/>
        </w:trPr>
        <w:tc>
          <w:tcPr>
            <w:tcW w:w="4752" w:type="dxa"/>
          </w:tcPr>
          <w:p w14:paraId="379C31E6" w14:textId="4C7F2FEB"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Agricultural Engineers</w:t>
            </w:r>
          </w:p>
        </w:tc>
        <w:tc>
          <w:tcPr>
            <w:tcW w:w="720" w:type="dxa"/>
          </w:tcPr>
          <w:p w14:paraId="7E331B2B" w14:textId="0E405FA5"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5</w:t>
            </w:r>
          </w:p>
        </w:tc>
        <w:tc>
          <w:tcPr>
            <w:tcW w:w="2070" w:type="dxa"/>
          </w:tcPr>
          <w:p w14:paraId="09A63FEE" w14:textId="681D4C1C"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0.023</w:t>
            </w:r>
          </w:p>
        </w:tc>
        <w:tc>
          <w:tcPr>
            <w:tcW w:w="1350" w:type="dxa"/>
          </w:tcPr>
          <w:p w14:paraId="254BCCD2" w14:textId="74B278E0"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108</w:t>
            </w:r>
          </w:p>
        </w:tc>
      </w:tr>
      <w:tr w:rsidR="0077662A" w14:paraId="210AC467" w14:textId="67FD6B6E" w:rsidTr="00E10B29">
        <w:trPr>
          <w:trHeight w:val="197"/>
        </w:trPr>
        <w:tc>
          <w:tcPr>
            <w:tcW w:w="4752" w:type="dxa"/>
          </w:tcPr>
          <w:p w14:paraId="1203110E" w14:textId="498DF77A"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Agricultural Economists</w:t>
            </w:r>
          </w:p>
        </w:tc>
        <w:tc>
          <w:tcPr>
            <w:tcW w:w="720" w:type="dxa"/>
          </w:tcPr>
          <w:p w14:paraId="1AB20D1F" w14:textId="45022BB0"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6</w:t>
            </w:r>
          </w:p>
        </w:tc>
        <w:tc>
          <w:tcPr>
            <w:tcW w:w="2070" w:type="dxa"/>
          </w:tcPr>
          <w:p w14:paraId="3BAE193B" w14:textId="7F8A1701"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0.027</w:t>
            </w:r>
          </w:p>
        </w:tc>
        <w:tc>
          <w:tcPr>
            <w:tcW w:w="1350" w:type="dxa"/>
          </w:tcPr>
          <w:p w14:paraId="000F3E52" w14:textId="3DEED9B5"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114</w:t>
            </w:r>
          </w:p>
        </w:tc>
      </w:tr>
      <w:tr w:rsidR="0077662A" w14:paraId="17E9B717" w14:textId="63D67DB8" w:rsidTr="00E10B29">
        <w:trPr>
          <w:trHeight w:val="188"/>
        </w:trPr>
        <w:tc>
          <w:tcPr>
            <w:tcW w:w="4752" w:type="dxa"/>
          </w:tcPr>
          <w:p w14:paraId="32403F4F" w14:textId="6909A30F"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Irrigation Specialists</w:t>
            </w:r>
          </w:p>
        </w:tc>
        <w:tc>
          <w:tcPr>
            <w:tcW w:w="720" w:type="dxa"/>
          </w:tcPr>
          <w:p w14:paraId="65C9970F" w14:textId="37BBEE66"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3</w:t>
            </w:r>
          </w:p>
        </w:tc>
        <w:tc>
          <w:tcPr>
            <w:tcW w:w="2070" w:type="dxa"/>
          </w:tcPr>
          <w:p w14:paraId="01B500BB" w14:textId="01BF4457"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0.014</w:t>
            </w:r>
          </w:p>
        </w:tc>
        <w:tc>
          <w:tcPr>
            <w:tcW w:w="1350" w:type="dxa"/>
          </w:tcPr>
          <w:p w14:paraId="36A1E2F3" w14:textId="4D187533"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117</w:t>
            </w:r>
          </w:p>
        </w:tc>
      </w:tr>
      <w:tr w:rsidR="0077662A" w14:paraId="7705B520" w14:textId="7B8C42FD" w:rsidTr="00E10B29">
        <w:trPr>
          <w:trHeight w:val="170"/>
        </w:trPr>
        <w:tc>
          <w:tcPr>
            <w:tcW w:w="4752" w:type="dxa"/>
          </w:tcPr>
          <w:p w14:paraId="3D7601AF" w14:textId="4893637A"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Seed Suppliers</w:t>
            </w:r>
          </w:p>
        </w:tc>
        <w:tc>
          <w:tcPr>
            <w:tcW w:w="720" w:type="dxa"/>
          </w:tcPr>
          <w:p w14:paraId="732B7967" w14:textId="7372BBE7"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3</w:t>
            </w:r>
          </w:p>
        </w:tc>
        <w:tc>
          <w:tcPr>
            <w:tcW w:w="2070" w:type="dxa"/>
          </w:tcPr>
          <w:p w14:paraId="65DD54A9" w14:textId="3C42A843"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0.014</w:t>
            </w:r>
          </w:p>
        </w:tc>
        <w:tc>
          <w:tcPr>
            <w:tcW w:w="1350" w:type="dxa"/>
          </w:tcPr>
          <w:p w14:paraId="4EF2E563" w14:textId="59D642C1"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120</w:t>
            </w:r>
          </w:p>
        </w:tc>
      </w:tr>
      <w:tr w:rsidR="0077662A" w14:paraId="06B99959" w14:textId="5756DC02" w:rsidTr="00E10B29">
        <w:trPr>
          <w:trHeight w:val="197"/>
        </w:trPr>
        <w:tc>
          <w:tcPr>
            <w:tcW w:w="4752" w:type="dxa"/>
          </w:tcPr>
          <w:p w14:paraId="3BD7467A" w14:textId="1D17A6A8"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Fertilizer Suppliers</w:t>
            </w:r>
          </w:p>
        </w:tc>
        <w:tc>
          <w:tcPr>
            <w:tcW w:w="720" w:type="dxa"/>
          </w:tcPr>
          <w:p w14:paraId="4CB78DE9" w14:textId="131D451B"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4</w:t>
            </w:r>
          </w:p>
        </w:tc>
        <w:tc>
          <w:tcPr>
            <w:tcW w:w="2070" w:type="dxa"/>
          </w:tcPr>
          <w:p w14:paraId="38CC0A72" w14:textId="2137EF45"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0.018</w:t>
            </w:r>
          </w:p>
        </w:tc>
        <w:tc>
          <w:tcPr>
            <w:tcW w:w="1350" w:type="dxa"/>
          </w:tcPr>
          <w:p w14:paraId="3A4318C9" w14:textId="7DA50389"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124</w:t>
            </w:r>
          </w:p>
        </w:tc>
      </w:tr>
      <w:tr w:rsidR="0077662A" w14:paraId="3DD62B53" w14:textId="3B1AAB9D" w:rsidTr="00E10B29">
        <w:trPr>
          <w:trHeight w:val="233"/>
        </w:trPr>
        <w:tc>
          <w:tcPr>
            <w:tcW w:w="4752" w:type="dxa"/>
          </w:tcPr>
          <w:p w14:paraId="28C92D3B" w14:textId="5D59D5B8"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Harvesting Contractors</w:t>
            </w:r>
          </w:p>
        </w:tc>
        <w:tc>
          <w:tcPr>
            <w:tcW w:w="720" w:type="dxa"/>
          </w:tcPr>
          <w:p w14:paraId="48D8F4B1" w14:textId="3186CD71"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10</w:t>
            </w:r>
          </w:p>
        </w:tc>
        <w:tc>
          <w:tcPr>
            <w:tcW w:w="2070" w:type="dxa"/>
          </w:tcPr>
          <w:p w14:paraId="46301659" w14:textId="5E97BB35"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0.045</w:t>
            </w:r>
          </w:p>
        </w:tc>
        <w:tc>
          <w:tcPr>
            <w:tcW w:w="1350" w:type="dxa"/>
          </w:tcPr>
          <w:p w14:paraId="093682A6" w14:textId="0ACB6279"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134</w:t>
            </w:r>
          </w:p>
        </w:tc>
      </w:tr>
      <w:tr w:rsidR="0077662A" w14:paraId="5323A60D" w14:textId="0B3EE144" w:rsidTr="00E10B29">
        <w:trPr>
          <w:trHeight w:val="152"/>
        </w:trPr>
        <w:tc>
          <w:tcPr>
            <w:tcW w:w="4752" w:type="dxa"/>
          </w:tcPr>
          <w:p w14:paraId="04E8E6EF" w14:textId="311059C9"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Agricultural Researchers</w:t>
            </w:r>
          </w:p>
        </w:tc>
        <w:tc>
          <w:tcPr>
            <w:tcW w:w="720" w:type="dxa"/>
          </w:tcPr>
          <w:p w14:paraId="75F01957" w14:textId="13D3E4B3"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10</w:t>
            </w:r>
          </w:p>
        </w:tc>
        <w:tc>
          <w:tcPr>
            <w:tcW w:w="2070" w:type="dxa"/>
          </w:tcPr>
          <w:p w14:paraId="1709197E" w14:textId="5C88D660"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0.045</w:t>
            </w:r>
          </w:p>
        </w:tc>
        <w:tc>
          <w:tcPr>
            <w:tcW w:w="1350" w:type="dxa"/>
          </w:tcPr>
          <w:p w14:paraId="0654A1B5" w14:textId="031F795C"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144</w:t>
            </w:r>
          </w:p>
        </w:tc>
      </w:tr>
      <w:tr w:rsidR="0077662A" w14:paraId="719937BA" w14:textId="77CC5279" w:rsidTr="00E10B29">
        <w:trPr>
          <w:trHeight w:val="188"/>
        </w:trPr>
        <w:tc>
          <w:tcPr>
            <w:tcW w:w="4752" w:type="dxa"/>
          </w:tcPr>
          <w:p w14:paraId="51F7FA17" w14:textId="4325A272"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Farm Workers</w:t>
            </w:r>
          </w:p>
        </w:tc>
        <w:tc>
          <w:tcPr>
            <w:tcW w:w="720" w:type="dxa"/>
          </w:tcPr>
          <w:p w14:paraId="3142296F" w14:textId="65175E5A"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57</w:t>
            </w:r>
          </w:p>
        </w:tc>
        <w:tc>
          <w:tcPr>
            <w:tcW w:w="2070" w:type="dxa"/>
          </w:tcPr>
          <w:p w14:paraId="523C6270" w14:textId="46123036"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0.257</w:t>
            </w:r>
          </w:p>
        </w:tc>
        <w:tc>
          <w:tcPr>
            <w:tcW w:w="1350" w:type="dxa"/>
          </w:tcPr>
          <w:p w14:paraId="7484F539" w14:textId="5AF6A922"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201</w:t>
            </w:r>
          </w:p>
        </w:tc>
      </w:tr>
      <w:tr w:rsidR="0077662A" w14:paraId="1E427FA2" w14:textId="2BC082EB" w:rsidTr="00E10B29">
        <w:trPr>
          <w:trHeight w:val="215"/>
        </w:trPr>
        <w:tc>
          <w:tcPr>
            <w:tcW w:w="4752" w:type="dxa"/>
          </w:tcPr>
          <w:p w14:paraId="327B117E" w14:textId="559A7F0C"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Food Processors</w:t>
            </w:r>
          </w:p>
        </w:tc>
        <w:tc>
          <w:tcPr>
            <w:tcW w:w="720" w:type="dxa"/>
          </w:tcPr>
          <w:p w14:paraId="365ACE3D" w14:textId="4E944136"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11</w:t>
            </w:r>
          </w:p>
        </w:tc>
        <w:tc>
          <w:tcPr>
            <w:tcW w:w="2070" w:type="dxa"/>
          </w:tcPr>
          <w:p w14:paraId="54A6CE3B" w14:textId="6F3CA58F"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0.050</w:t>
            </w:r>
          </w:p>
        </w:tc>
        <w:tc>
          <w:tcPr>
            <w:tcW w:w="1350" w:type="dxa"/>
          </w:tcPr>
          <w:p w14:paraId="136B4AEA" w14:textId="072FDEDA"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212</w:t>
            </w:r>
          </w:p>
        </w:tc>
      </w:tr>
      <w:tr w:rsidR="0077662A" w14:paraId="10B551C6" w14:textId="1625A8CF" w:rsidTr="00E10B29">
        <w:trPr>
          <w:trHeight w:val="242"/>
        </w:trPr>
        <w:tc>
          <w:tcPr>
            <w:tcW w:w="4752" w:type="dxa"/>
          </w:tcPr>
          <w:p w14:paraId="1E5405EB" w14:textId="078B61D7" w:rsidR="0077662A" w:rsidRPr="003001F1" w:rsidRDefault="0077662A" w:rsidP="003001F1">
            <w:pPr>
              <w:contextualSpacing/>
              <w:jc w:val="both"/>
              <w:rPr>
                <w:rFonts w:ascii="Times New Roman" w:eastAsia="Times New Roman" w:hAnsi="Times New Roman"/>
                <w:bCs/>
                <w:sz w:val="20"/>
                <w:szCs w:val="20"/>
              </w:rPr>
            </w:pPr>
            <w:r w:rsidRPr="003001F1">
              <w:rPr>
                <w:rFonts w:ascii="Times New Roman" w:eastAsia="Times New Roman" w:hAnsi="Times New Roman"/>
                <w:bCs/>
                <w:sz w:val="20"/>
                <w:szCs w:val="20"/>
              </w:rPr>
              <w:t>Supply Chain Managers</w:t>
            </w:r>
          </w:p>
        </w:tc>
        <w:tc>
          <w:tcPr>
            <w:tcW w:w="720" w:type="dxa"/>
          </w:tcPr>
          <w:p w14:paraId="1873DB05" w14:textId="6C375548"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10</w:t>
            </w:r>
          </w:p>
        </w:tc>
        <w:tc>
          <w:tcPr>
            <w:tcW w:w="2070" w:type="dxa"/>
          </w:tcPr>
          <w:p w14:paraId="2FA60FB5" w14:textId="25C9134C"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0.045</w:t>
            </w:r>
          </w:p>
        </w:tc>
        <w:tc>
          <w:tcPr>
            <w:tcW w:w="1350" w:type="dxa"/>
          </w:tcPr>
          <w:p w14:paraId="3DC9D0B6" w14:textId="1F030382" w:rsidR="0077662A" w:rsidRPr="003001F1" w:rsidRDefault="0077662A" w:rsidP="003001F1">
            <w:pPr>
              <w:contextualSpacing/>
              <w:jc w:val="center"/>
              <w:rPr>
                <w:rFonts w:ascii="Times New Roman" w:eastAsia="Times New Roman" w:hAnsi="Times New Roman"/>
                <w:bCs/>
                <w:sz w:val="20"/>
                <w:szCs w:val="20"/>
              </w:rPr>
            </w:pPr>
            <w:r w:rsidRPr="003001F1">
              <w:rPr>
                <w:rFonts w:ascii="Times New Roman" w:eastAsia="Times New Roman" w:hAnsi="Times New Roman"/>
                <w:bCs/>
                <w:sz w:val="20"/>
                <w:szCs w:val="20"/>
              </w:rPr>
              <w:t>222</w:t>
            </w:r>
          </w:p>
        </w:tc>
      </w:tr>
      <w:tr w:rsidR="0077662A" w14:paraId="7C7D4CB6" w14:textId="0258A2D9" w:rsidTr="00E10B29">
        <w:trPr>
          <w:trHeight w:val="98"/>
        </w:trPr>
        <w:tc>
          <w:tcPr>
            <w:tcW w:w="4752" w:type="dxa"/>
            <w:tcBorders>
              <w:bottom w:val="single" w:sz="4" w:space="0" w:color="auto"/>
            </w:tcBorders>
          </w:tcPr>
          <w:p w14:paraId="0F40D8D1" w14:textId="44CB4897" w:rsidR="0077662A" w:rsidRPr="003001F1" w:rsidRDefault="0077662A" w:rsidP="003001F1">
            <w:pPr>
              <w:contextualSpacing/>
              <w:jc w:val="both"/>
              <w:rPr>
                <w:rFonts w:ascii="Times New Roman" w:eastAsia="Times New Roman" w:hAnsi="Times New Roman"/>
                <w:b/>
                <w:bCs/>
                <w:sz w:val="20"/>
                <w:szCs w:val="20"/>
              </w:rPr>
            </w:pPr>
            <w:r w:rsidRPr="003001F1">
              <w:rPr>
                <w:rFonts w:ascii="Times New Roman" w:eastAsia="Times New Roman" w:hAnsi="Times New Roman"/>
                <w:b/>
                <w:bCs/>
                <w:sz w:val="20"/>
                <w:szCs w:val="20"/>
              </w:rPr>
              <w:t>TOTAL</w:t>
            </w:r>
          </w:p>
        </w:tc>
        <w:tc>
          <w:tcPr>
            <w:tcW w:w="720" w:type="dxa"/>
            <w:tcBorders>
              <w:bottom w:val="single" w:sz="4" w:space="0" w:color="auto"/>
            </w:tcBorders>
          </w:tcPr>
          <w:p w14:paraId="45CA8592" w14:textId="3B97287D" w:rsidR="0077662A" w:rsidRPr="003001F1" w:rsidRDefault="0077662A"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222</w:t>
            </w:r>
          </w:p>
        </w:tc>
        <w:tc>
          <w:tcPr>
            <w:tcW w:w="2070" w:type="dxa"/>
            <w:tcBorders>
              <w:bottom w:val="single" w:sz="4" w:space="0" w:color="auto"/>
            </w:tcBorders>
          </w:tcPr>
          <w:p w14:paraId="0572FBFF" w14:textId="43180D7F" w:rsidR="0077662A" w:rsidRPr="003001F1" w:rsidRDefault="0077662A" w:rsidP="003001F1">
            <w:pPr>
              <w:contextualSpacing/>
              <w:jc w:val="center"/>
              <w:rPr>
                <w:rFonts w:ascii="Times New Roman" w:eastAsia="Times New Roman" w:hAnsi="Times New Roman"/>
                <w:b/>
                <w:bCs/>
                <w:sz w:val="20"/>
                <w:szCs w:val="20"/>
              </w:rPr>
            </w:pPr>
            <w:r w:rsidRPr="003001F1">
              <w:rPr>
                <w:rFonts w:ascii="Times New Roman" w:eastAsia="Times New Roman" w:hAnsi="Times New Roman"/>
                <w:b/>
                <w:bCs/>
                <w:sz w:val="20"/>
                <w:szCs w:val="20"/>
              </w:rPr>
              <w:t>0.01 equal to 100%</w:t>
            </w:r>
          </w:p>
        </w:tc>
        <w:tc>
          <w:tcPr>
            <w:tcW w:w="1350" w:type="dxa"/>
            <w:tcBorders>
              <w:bottom w:val="single" w:sz="4" w:space="0" w:color="auto"/>
            </w:tcBorders>
          </w:tcPr>
          <w:p w14:paraId="1D6C124F" w14:textId="77777777" w:rsidR="0077662A" w:rsidRPr="003001F1" w:rsidRDefault="0077662A" w:rsidP="003001F1">
            <w:pPr>
              <w:contextualSpacing/>
              <w:jc w:val="center"/>
              <w:rPr>
                <w:rFonts w:ascii="Times New Roman" w:eastAsia="Times New Roman" w:hAnsi="Times New Roman"/>
                <w:b/>
                <w:bCs/>
                <w:sz w:val="20"/>
                <w:szCs w:val="20"/>
              </w:rPr>
            </w:pPr>
          </w:p>
        </w:tc>
      </w:tr>
    </w:tbl>
    <w:p w14:paraId="3290C290" w14:textId="5849A717" w:rsidR="00D17C1E" w:rsidRPr="00401321" w:rsidRDefault="00FD2E1C" w:rsidP="00401321">
      <w:pPr>
        <w:spacing w:before="120" w:after="120" w:line="360" w:lineRule="auto"/>
        <w:contextualSpacing/>
        <w:rPr>
          <w:rFonts w:ascii="Times New Roman" w:eastAsia="Times New Roman" w:hAnsi="Times New Roman" w:cs="Times New Roman"/>
          <w:b/>
          <w:bCs/>
          <w:sz w:val="24"/>
          <w:szCs w:val="24"/>
        </w:rPr>
      </w:pPr>
      <w:r w:rsidRPr="00EC71D5">
        <w:rPr>
          <w:rFonts w:ascii="Times New Roman" w:eastAsia="Times New Roman" w:hAnsi="Times New Roman" w:cs="Times New Roman"/>
          <w:b/>
          <w:bCs/>
          <w:sz w:val="24"/>
          <w:szCs w:val="24"/>
        </w:rPr>
        <w:t>Source: Research Data (2024)</w:t>
      </w:r>
    </w:p>
    <w:p w14:paraId="02C3B7DA" w14:textId="48A63412" w:rsidR="00F10CEA" w:rsidRDefault="00F10CEA" w:rsidP="00F10CEA">
      <w:pPr>
        <w:spacing w:before="120" w:after="120" w:line="360" w:lineRule="auto"/>
        <w:contextualSpacing/>
        <w:jc w:val="both"/>
        <w:rPr>
          <w:rFonts w:ascii="Times New Roman" w:eastAsia="Times New Roman" w:hAnsi="Times New Roman" w:cs="Times New Roman"/>
          <w:bCs/>
          <w:sz w:val="24"/>
          <w:szCs w:val="24"/>
        </w:rPr>
      </w:pPr>
      <w:r w:rsidRPr="00F10CEA">
        <w:rPr>
          <w:rFonts w:ascii="Times New Roman" w:eastAsia="Times New Roman" w:hAnsi="Times New Roman" w:cs="Times New Roman"/>
          <w:bCs/>
          <w:sz w:val="24"/>
          <w:szCs w:val="24"/>
        </w:rPr>
        <w:t xml:space="preserve">In Table 3.0 showed that all 222 distributed questionnaires were returned, resulting in a </w:t>
      </w:r>
      <w:r>
        <w:rPr>
          <w:rFonts w:ascii="Times New Roman" w:eastAsia="Times New Roman" w:hAnsi="Times New Roman" w:cs="Times New Roman"/>
          <w:bCs/>
          <w:sz w:val="24"/>
          <w:szCs w:val="24"/>
        </w:rPr>
        <w:t xml:space="preserve">0.01 equal to </w:t>
      </w:r>
      <w:r w:rsidRPr="00F10CEA">
        <w:rPr>
          <w:rFonts w:ascii="Times New Roman" w:eastAsia="Times New Roman" w:hAnsi="Times New Roman" w:cs="Times New Roman"/>
          <w:bCs/>
          <w:sz w:val="24"/>
          <w:szCs w:val="24"/>
        </w:rPr>
        <w:t>100% response rate. This high level of engagement and cooperatio</w:t>
      </w:r>
      <w:r w:rsidR="00587803">
        <w:rPr>
          <w:rFonts w:ascii="Times New Roman" w:eastAsia="Times New Roman" w:hAnsi="Times New Roman" w:cs="Times New Roman"/>
          <w:bCs/>
          <w:sz w:val="24"/>
          <w:szCs w:val="24"/>
        </w:rPr>
        <w:t>n from the participants reflected</w:t>
      </w:r>
      <w:r w:rsidRPr="00F10CEA">
        <w:rPr>
          <w:rFonts w:ascii="Times New Roman" w:eastAsia="Times New Roman" w:hAnsi="Times New Roman" w:cs="Times New Roman"/>
          <w:bCs/>
          <w:sz w:val="24"/>
          <w:szCs w:val="24"/>
        </w:rPr>
        <w:t xml:space="preserve"> </w:t>
      </w:r>
      <w:r w:rsidR="00587803">
        <w:rPr>
          <w:rFonts w:ascii="Times New Roman" w:eastAsia="Times New Roman" w:hAnsi="Times New Roman" w:cs="Times New Roman"/>
          <w:bCs/>
          <w:sz w:val="24"/>
          <w:szCs w:val="24"/>
        </w:rPr>
        <w:t xml:space="preserve">the </w:t>
      </w:r>
      <w:r w:rsidRPr="00F10CEA">
        <w:rPr>
          <w:rFonts w:ascii="Times New Roman" w:eastAsia="Times New Roman" w:hAnsi="Times New Roman" w:cs="Times New Roman"/>
          <w:bCs/>
          <w:sz w:val="24"/>
          <w:szCs w:val="24"/>
        </w:rPr>
        <w:t>commitment to the study. The returned questionnaires were subsequently used for analysis to assess the determinants of maize value chain sustainability in the Katavi region.</w:t>
      </w:r>
    </w:p>
    <w:p w14:paraId="00FD32DF" w14:textId="6F5DF66D" w:rsidR="0004128B" w:rsidRPr="00F10CEA" w:rsidRDefault="006D2833" w:rsidP="00F10CEA">
      <w:pPr>
        <w:pStyle w:val="Heading2"/>
        <w:rPr>
          <w:rFonts w:eastAsia="Times New Roman" w:cs="Times New Roman"/>
          <w:szCs w:val="24"/>
        </w:rPr>
      </w:pPr>
      <w:bookmarkStart w:id="79" w:name="_Toc182496043"/>
      <w:r w:rsidRPr="00154992">
        <w:t>3.5</w:t>
      </w:r>
      <w:r w:rsidR="0004128B" w:rsidRPr="00154992">
        <w:t>.</w:t>
      </w:r>
      <w:r w:rsidRPr="00154992">
        <w:t>2</w:t>
      </w:r>
      <w:r w:rsidR="0004128B" w:rsidRPr="00154992">
        <w:t xml:space="preserve"> Sampling Techniques</w:t>
      </w:r>
      <w:bookmarkEnd w:id="79"/>
    </w:p>
    <w:p w14:paraId="44AFB903" w14:textId="18418D33" w:rsidR="00A66632" w:rsidRPr="00A66632" w:rsidRDefault="00A66632" w:rsidP="009F2D75">
      <w:pPr>
        <w:shd w:val="clear" w:color="auto" w:fill="FFFFFF"/>
        <w:spacing w:before="120" w:after="120" w:line="360" w:lineRule="auto"/>
        <w:jc w:val="both"/>
        <w:rPr>
          <w:rFonts w:ascii="Times New Roman" w:eastAsia="Calibri" w:hAnsi="Times New Roman" w:cs="Times New Roman"/>
          <w:sz w:val="24"/>
          <w:szCs w:val="24"/>
        </w:rPr>
      </w:pPr>
      <w:r w:rsidRPr="00A66632">
        <w:rPr>
          <w:rFonts w:ascii="Times New Roman" w:eastAsia="Calibri" w:hAnsi="Times New Roman" w:cs="Times New Roman"/>
          <w:sz w:val="24"/>
          <w:szCs w:val="24"/>
        </w:rPr>
        <w:t>Sampling was a method used to select a representative subset from a larger group to understand its characteristics (Kothari, 2010). In this study, both purposive and random sampling techniques were employed to draw the sample from the population. Purposive sampling was used intentionally to select participants who possessed specific characteristics relevant to the study's objectives. This approach aimed to include individuals with extensive knowledge and experience concerning the determinants of maize value chain susta</w:t>
      </w:r>
      <w:r>
        <w:rPr>
          <w:rFonts w:ascii="Times New Roman" w:eastAsia="Calibri" w:hAnsi="Times New Roman" w:cs="Times New Roman"/>
          <w:sz w:val="24"/>
          <w:szCs w:val="24"/>
        </w:rPr>
        <w:t>inability in the Katavi region.</w:t>
      </w:r>
      <w:r w:rsidR="009F2D75">
        <w:rPr>
          <w:rFonts w:ascii="Times New Roman" w:eastAsia="Calibri" w:hAnsi="Times New Roman" w:cs="Times New Roman"/>
          <w:sz w:val="24"/>
          <w:szCs w:val="24"/>
        </w:rPr>
        <w:t xml:space="preserve"> </w:t>
      </w:r>
      <w:r w:rsidRPr="00A66632">
        <w:rPr>
          <w:rFonts w:ascii="Times New Roman" w:eastAsia="Calibri" w:hAnsi="Times New Roman" w:cs="Times New Roman"/>
          <w:sz w:val="24"/>
          <w:szCs w:val="24"/>
        </w:rPr>
        <w:t>Additionally, random sampling was used to ensure an unbiased representation of the population. This technique involved randomly selecting participants, giving every individual in the population an equal chance of being included in the sample. Combining these methods allowed for a comprehensive and representative sample that provided valuable insights into the study's focus.</w:t>
      </w:r>
    </w:p>
    <w:p w14:paraId="3129FB5E" w14:textId="0D9956D1" w:rsidR="00154992" w:rsidRPr="00154992" w:rsidRDefault="002943C2" w:rsidP="001547A8">
      <w:pPr>
        <w:pStyle w:val="Heading2"/>
        <w:spacing w:before="120"/>
      </w:pPr>
      <w:bookmarkStart w:id="80" w:name="_Toc182496044"/>
      <w:r w:rsidRPr="002943C2">
        <w:lastRenderedPageBreak/>
        <w:t>3.6</w:t>
      </w:r>
      <w:r w:rsidR="0004128B" w:rsidRPr="002943C2">
        <w:t>. Data collection methods</w:t>
      </w:r>
      <w:bookmarkEnd w:id="80"/>
    </w:p>
    <w:p w14:paraId="429CC143" w14:textId="72B78075" w:rsidR="00E104FA" w:rsidRDefault="00E104FA" w:rsidP="006A4D8A">
      <w:pPr>
        <w:spacing w:before="120" w:after="120" w:line="360" w:lineRule="auto"/>
        <w:contextualSpacing/>
        <w:jc w:val="both"/>
        <w:rPr>
          <w:rFonts w:ascii="Times New Roman" w:eastAsia="Calibri" w:hAnsi="Times New Roman" w:cs="Times New Roman"/>
          <w:sz w:val="24"/>
          <w:szCs w:val="24"/>
        </w:rPr>
      </w:pPr>
      <w:r w:rsidRPr="00E104FA">
        <w:rPr>
          <w:rFonts w:ascii="Times New Roman" w:eastAsia="Calibri" w:hAnsi="Times New Roman" w:cs="Times New Roman"/>
          <w:sz w:val="24"/>
          <w:szCs w:val="24"/>
        </w:rPr>
        <w:t xml:space="preserve">Data collection methods referred to the systematic techniques and procedures employed to gather information for research and analysis (Ghauri, 2005). In this study, specific methods were used to collect both primary and secondary data on the determinants of maize value chain sustainability in the Katavi region. Primary data were obtained through surveys and interviews with farmers, stakeholders, and local officials, providing firsthand insights into the factors affecting the maize value chain. Secondary data were gathered from existing literature, reports, and official statistics, </w:t>
      </w:r>
      <w:r w:rsidR="008771A5" w:rsidRPr="00E104FA">
        <w:rPr>
          <w:rFonts w:ascii="Times New Roman" w:eastAsia="Calibri" w:hAnsi="Times New Roman" w:cs="Times New Roman"/>
          <w:sz w:val="24"/>
          <w:szCs w:val="24"/>
        </w:rPr>
        <w:t>contribution</w:t>
      </w:r>
      <w:r w:rsidRPr="00E104FA">
        <w:rPr>
          <w:rFonts w:ascii="Times New Roman" w:eastAsia="Calibri" w:hAnsi="Times New Roman" w:cs="Times New Roman"/>
          <w:sz w:val="24"/>
          <w:szCs w:val="24"/>
        </w:rPr>
        <w:t xml:space="preserve"> </w:t>
      </w:r>
      <w:r w:rsidR="008771A5">
        <w:rPr>
          <w:rFonts w:ascii="Times New Roman" w:eastAsia="Calibri" w:hAnsi="Times New Roman" w:cs="Times New Roman"/>
          <w:sz w:val="24"/>
          <w:szCs w:val="24"/>
        </w:rPr>
        <w:t>to</w:t>
      </w:r>
      <w:r w:rsidRPr="00E104FA">
        <w:rPr>
          <w:rFonts w:ascii="Times New Roman" w:eastAsia="Calibri" w:hAnsi="Times New Roman" w:cs="Times New Roman"/>
          <w:sz w:val="24"/>
          <w:szCs w:val="24"/>
        </w:rPr>
        <w:t xml:space="preserve"> background and supporting evidence for the research. These methods were crucial in obtaining relevant and reliable data to address the research objectives and answer specific research questions.</w:t>
      </w:r>
    </w:p>
    <w:p w14:paraId="6591656A" w14:textId="2B5C336A" w:rsidR="00154992" w:rsidRPr="00154992" w:rsidRDefault="00154992" w:rsidP="001547A8">
      <w:pPr>
        <w:pStyle w:val="Heading2"/>
        <w:spacing w:before="120"/>
        <w:rPr>
          <w:rFonts w:eastAsia="Calibri"/>
        </w:rPr>
      </w:pPr>
      <w:bookmarkStart w:id="81" w:name="_Toc182496045"/>
      <w:r>
        <w:rPr>
          <w:rFonts w:eastAsia="Calibri"/>
        </w:rPr>
        <w:t>3.6.1. Primary Data</w:t>
      </w:r>
      <w:bookmarkEnd w:id="81"/>
    </w:p>
    <w:p w14:paraId="7D824372" w14:textId="1FF06B59" w:rsidR="00E30E9B" w:rsidRDefault="00E30E9B" w:rsidP="00E30E9B">
      <w:pPr>
        <w:spacing w:after="120" w:line="360" w:lineRule="auto"/>
        <w:contextualSpacing/>
        <w:jc w:val="both"/>
        <w:rPr>
          <w:rFonts w:ascii="Times New Roman" w:eastAsia="Calibri" w:hAnsi="Times New Roman" w:cs="Times New Roman"/>
          <w:sz w:val="24"/>
          <w:szCs w:val="24"/>
        </w:rPr>
      </w:pPr>
      <w:r w:rsidRPr="00E30E9B">
        <w:rPr>
          <w:rFonts w:ascii="Times New Roman" w:eastAsia="Calibri" w:hAnsi="Times New Roman" w:cs="Times New Roman"/>
          <w:sz w:val="24"/>
          <w:szCs w:val="24"/>
        </w:rPr>
        <w:t>Primary data referred to original information collected directly from firsthand sources for a specific research purpose</w:t>
      </w:r>
      <w:sdt>
        <w:sdtPr>
          <w:rPr>
            <w:rFonts w:ascii="Times New Roman" w:eastAsia="Calibri" w:hAnsi="Times New Roman" w:cs="Times New Roman"/>
            <w:sz w:val="24"/>
            <w:szCs w:val="24"/>
          </w:rPr>
          <w:id w:val="1273595670"/>
          <w:citation/>
        </w:sdtPr>
        <w:sdtContent>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Mah23 \l 1033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 </w:t>
          </w:r>
          <w:r w:rsidRPr="00E30E9B">
            <w:rPr>
              <w:rFonts w:ascii="Times New Roman" w:eastAsia="Calibri" w:hAnsi="Times New Roman" w:cs="Times New Roman"/>
              <w:noProof/>
              <w:sz w:val="24"/>
              <w:szCs w:val="24"/>
            </w:rPr>
            <w:t>(Mahuwi &amp; Israel, 2023)</w:t>
          </w:r>
          <w:r>
            <w:rPr>
              <w:rFonts w:ascii="Times New Roman" w:eastAsia="Calibri" w:hAnsi="Times New Roman" w:cs="Times New Roman"/>
              <w:sz w:val="24"/>
              <w:szCs w:val="24"/>
            </w:rPr>
            <w:fldChar w:fldCharType="end"/>
          </w:r>
        </w:sdtContent>
      </w:sdt>
      <w:r w:rsidRPr="00E30E9B">
        <w:rPr>
          <w:rFonts w:ascii="Times New Roman" w:eastAsia="Calibri" w:hAnsi="Times New Roman" w:cs="Times New Roman"/>
          <w:sz w:val="24"/>
          <w:szCs w:val="24"/>
        </w:rPr>
        <w:t>. It encompassed data gathered through methods such as surveys, interviews, focus groups, observations, and case studies, providing insights tailored to address particular research questions or objectives</w:t>
      </w:r>
      <w:sdt>
        <w:sdtPr>
          <w:rPr>
            <w:rFonts w:ascii="Times New Roman" w:eastAsia="Calibri" w:hAnsi="Times New Roman" w:cs="Times New Roman"/>
            <w:sz w:val="24"/>
            <w:szCs w:val="24"/>
          </w:rPr>
          <w:id w:val="-1667540429"/>
          <w:citation/>
        </w:sdtPr>
        <w:sdtContent>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Nel18 \l 1033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 </w:t>
          </w:r>
          <w:r w:rsidRPr="00E30E9B">
            <w:rPr>
              <w:rFonts w:ascii="Times New Roman" w:eastAsia="Calibri" w:hAnsi="Times New Roman" w:cs="Times New Roman"/>
              <w:noProof/>
              <w:sz w:val="24"/>
              <w:szCs w:val="24"/>
            </w:rPr>
            <w:t>(Mango, et al., 2018)</w:t>
          </w:r>
          <w:r>
            <w:rPr>
              <w:rFonts w:ascii="Times New Roman" w:eastAsia="Calibri" w:hAnsi="Times New Roman" w:cs="Times New Roman"/>
              <w:sz w:val="24"/>
              <w:szCs w:val="24"/>
            </w:rPr>
            <w:fldChar w:fldCharType="end"/>
          </w:r>
        </w:sdtContent>
      </w:sdt>
      <w:r w:rsidRPr="00E30E9B">
        <w:rPr>
          <w:rFonts w:ascii="Times New Roman" w:eastAsia="Calibri" w:hAnsi="Times New Roman" w:cs="Times New Roman"/>
          <w:sz w:val="24"/>
          <w:szCs w:val="24"/>
        </w:rPr>
        <w:t>.</w:t>
      </w:r>
      <w:r w:rsidR="00262669">
        <w:rPr>
          <w:rFonts w:ascii="Times New Roman" w:eastAsia="Calibri" w:hAnsi="Times New Roman" w:cs="Times New Roman"/>
          <w:sz w:val="24"/>
          <w:szCs w:val="24"/>
        </w:rPr>
        <w:t xml:space="preserve"> </w:t>
      </w:r>
      <w:r w:rsidR="008771A5">
        <w:rPr>
          <w:rFonts w:ascii="Times New Roman" w:eastAsia="Calibri" w:hAnsi="Times New Roman" w:cs="Times New Roman"/>
          <w:sz w:val="24"/>
          <w:szCs w:val="24"/>
        </w:rPr>
        <w:t>T</w:t>
      </w:r>
      <w:r>
        <w:rPr>
          <w:rFonts w:ascii="Times New Roman" w:eastAsia="Calibri" w:hAnsi="Times New Roman" w:cs="Times New Roman"/>
          <w:sz w:val="24"/>
          <w:szCs w:val="24"/>
        </w:rPr>
        <w:t>his study p</w:t>
      </w:r>
      <w:r w:rsidRPr="00E30E9B">
        <w:rPr>
          <w:rFonts w:ascii="Times New Roman" w:eastAsia="Calibri" w:hAnsi="Times New Roman" w:cs="Times New Roman"/>
          <w:sz w:val="24"/>
          <w:szCs w:val="24"/>
        </w:rPr>
        <w:t>rimary data collection employed systematic methods to investigate maize value chain sustainability in Katavi. Surveys gathered quantitative data, and interviews provided qualitative insights. Focus groups explored perceptions, while observations recorded behaviors. Field notes added context, case studies analyzed specific instances, and diaries</w:t>
      </w:r>
      <w:r w:rsidR="008771A5">
        <w:rPr>
          <w:rFonts w:ascii="Times New Roman" w:eastAsia="Calibri" w:hAnsi="Times New Roman" w:cs="Times New Roman"/>
          <w:sz w:val="24"/>
          <w:szCs w:val="24"/>
        </w:rPr>
        <w:t xml:space="preserve"> captured personal experiences.</w:t>
      </w:r>
      <w:r w:rsidRPr="00E30E9B">
        <w:rPr>
          <w:rFonts w:ascii="Times New Roman" w:eastAsia="Calibri" w:hAnsi="Times New Roman" w:cs="Times New Roman"/>
          <w:sz w:val="24"/>
          <w:szCs w:val="24"/>
        </w:rPr>
        <w:t xml:space="preserve"> These methods collectively ensured a comprehensive understanding of factors affecting maize value chain sustainability.</w:t>
      </w:r>
    </w:p>
    <w:p w14:paraId="798AF38F" w14:textId="04FB2018" w:rsidR="00262669" w:rsidRPr="00262669" w:rsidRDefault="00262669" w:rsidP="00262669">
      <w:pPr>
        <w:pStyle w:val="Heading2"/>
        <w:rPr>
          <w:rFonts w:eastAsia="Calibri"/>
        </w:rPr>
      </w:pPr>
      <w:bookmarkStart w:id="82" w:name="_Toc182496046"/>
      <w:r>
        <w:rPr>
          <w:rFonts w:eastAsia="Calibri"/>
        </w:rPr>
        <w:t>3.6.1.1.</w:t>
      </w:r>
      <w:r w:rsidRPr="00262669">
        <w:rPr>
          <w:rFonts w:eastAsia="Calibri"/>
        </w:rPr>
        <w:t xml:space="preserve"> Questionnaire</w:t>
      </w:r>
      <w:bookmarkEnd w:id="82"/>
    </w:p>
    <w:p w14:paraId="08872400" w14:textId="10EC6546" w:rsidR="00094454" w:rsidRDefault="00094454" w:rsidP="00262669">
      <w:pPr>
        <w:spacing w:before="120" w:after="120" w:line="360" w:lineRule="auto"/>
        <w:contextualSpacing/>
        <w:jc w:val="both"/>
        <w:rPr>
          <w:rFonts w:ascii="Times New Roman" w:eastAsia="Calibri" w:hAnsi="Times New Roman" w:cs="Times New Roman"/>
          <w:sz w:val="24"/>
          <w:szCs w:val="24"/>
        </w:rPr>
      </w:pPr>
      <w:r w:rsidRPr="00094454">
        <w:rPr>
          <w:rFonts w:ascii="Times New Roman" w:eastAsia="Calibri" w:hAnsi="Times New Roman" w:cs="Times New Roman"/>
          <w:sz w:val="24"/>
          <w:szCs w:val="24"/>
        </w:rPr>
        <w:t>A questionnaire was a research instrument consisting of a series of questions designed to gather information from respondents</w:t>
      </w:r>
      <w:sdt>
        <w:sdtPr>
          <w:rPr>
            <w:rFonts w:ascii="Times New Roman" w:eastAsia="Calibri" w:hAnsi="Times New Roman" w:cs="Times New Roman"/>
            <w:sz w:val="24"/>
            <w:szCs w:val="24"/>
          </w:rPr>
          <w:id w:val="-402451212"/>
          <w:citation/>
        </w:sdtPr>
        <w:sdtContent>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Man18 \l 1033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 </w:t>
          </w:r>
          <w:r w:rsidRPr="00094454">
            <w:rPr>
              <w:rFonts w:ascii="Times New Roman" w:eastAsia="Calibri" w:hAnsi="Times New Roman" w:cs="Times New Roman"/>
              <w:noProof/>
              <w:sz w:val="24"/>
              <w:szCs w:val="24"/>
            </w:rPr>
            <w:t>(Manase, 2018)</w:t>
          </w:r>
          <w:r>
            <w:rPr>
              <w:rFonts w:ascii="Times New Roman" w:eastAsia="Calibri" w:hAnsi="Times New Roman" w:cs="Times New Roman"/>
              <w:sz w:val="24"/>
              <w:szCs w:val="24"/>
            </w:rPr>
            <w:fldChar w:fldCharType="end"/>
          </w:r>
        </w:sdtContent>
      </w:sdt>
      <w:r w:rsidRPr="00094454">
        <w:rPr>
          <w:rFonts w:ascii="Times New Roman" w:eastAsia="Calibri" w:hAnsi="Times New Roman" w:cs="Times New Roman"/>
          <w:sz w:val="24"/>
          <w:szCs w:val="24"/>
        </w:rPr>
        <w:t>. It was structured to collect both quantitative and qualitative data, enabling researchers to analyze patterns, opinions, and behaviors related to specific topics</w:t>
      </w:r>
      <w:sdt>
        <w:sdtPr>
          <w:rPr>
            <w:rFonts w:ascii="Times New Roman" w:eastAsia="Calibri" w:hAnsi="Times New Roman" w:cs="Times New Roman"/>
            <w:sz w:val="24"/>
            <w:szCs w:val="24"/>
          </w:rPr>
          <w:id w:val="-1999795899"/>
          <w:citation/>
        </w:sdtPr>
        <w:sdtContent>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Nel18 \l 1033 </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 xml:space="preserve"> </w:t>
          </w:r>
          <w:r w:rsidRPr="00094454">
            <w:rPr>
              <w:rFonts w:ascii="Times New Roman" w:eastAsia="Calibri" w:hAnsi="Times New Roman" w:cs="Times New Roman"/>
              <w:noProof/>
              <w:sz w:val="24"/>
              <w:szCs w:val="24"/>
            </w:rPr>
            <w:t>(Mango, et al., 2018)</w:t>
          </w:r>
          <w:r>
            <w:rPr>
              <w:rFonts w:ascii="Times New Roman" w:eastAsia="Calibri" w:hAnsi="Times New Roman" w:cs="Times New Roman"/>
              <w:sz w:val="24"/>
              <w:szCs w:val="24"/>
            </w:rPr>
            <w:fldChar w:fldCharType="end"/>
          </w:r>
        </w:sdtContent>
      </w:sdt>
      <w:r w:rsidRPr="00094454">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094454">
        <w:rPr>
          <w:rFonts w:ascii="Times New Roman" w:eastAsia="Calibri" w:hAnsi="Times New Roman" w:cs="Times New Roman"/>
          <w:sz w:val="24"/>
          <w:szCs w:val="24"/>
        </w:rPr>
        <w:t xml:space="preserve">In this study, the questionnaire gathered insights on the determinants of maize value chain sustainability from participants in the Katavi region. As a primary data collection tool, it aimed to collect detailed information on factors relevant to the study's objectives. The questionnaire </w:t>
      </w:r>
      <w:r w:rsidR="00E40560" w:rsidRPr="00094454">
        <w:rPr>
          <w:rFonts w:ascii="Times New Roman" w:eastAsia="Calibri" w:hAnsi="Times New Roman" w:cs="Times New Roman"/>
          <w:sz w:val="24"/>
          <w:szCs w:val="24"/>
        </w:rPr>
        <w:t>assisted</w:t>
      </w:r>
      <w:r w:rsidRPr="00094454">
        <w:rPr>
          <w:rFonts w:ascii="Times New Roman" w:eastAsia="Calibri" w:hAnsi="Times New Roman" w:cs="Times New Roman"/>
          <w:sz w:val="24"/>
          <w:szCs w:val="24"/>
        </w:rPr>
        <w:t xml:space="preserve"> standardized responses for quantitative analysis and was crafted to address essential variables related to the maize value chain, such as </w:t>
      </w:r>
      <w:r w:rsidRPr="00094454">
        <w:rPr>
          <w:rFonts w:ascii="Times New Roman" w:eastAsia="Calibri" w:hAnsi="Times New Roman" w:cs="Times New Roman"/>
          <w:sz w:val="24"/>
          <w:szCs w:val="24"/>
        </w:rPr>
        <w:lastRenderedPageBreak/>
        <w:t>agricultural inputs, market access, and agronomic practices. Through using this structured tool, the study sought reliable and comparable data, enhancing the overall validity of the findings.</w:t>
      </w:r>
    </w:p>
    <w:p w14:paraId="4D86E7FD" w14:textId="5456FDA7" w:rsidR="00262669" w:rsidRPr="00262669" w:rsidRDefault="00262669" w:rsidP="00262669">
      <w:pPr>
        <w:pStyle w:val="Heading2"/>
        <w:rPr>
          <w:rFonts w:eastAsia="Calibri"/>
        </w:rPr>
      </w:pPr>
      <w:bookmarkStart w:id="83" w:name="_Toc182496047"/>
      <w:r>
        <w:rPr>
          <w:rFonts w:eastAsia="Calibri"/>
        </w:rPr>
        <w:t>3.6.1.2</w:t>
      </w:r>
      <w:r w:rsidRPr="00262669">
        <w:rPr>
          <w:rFonts w:eastAsia="Calibri"/>
        </w:rPr>
        <w:t>. Interview Method</w:t>
      </w:r>
      <w:bookmarkEnd w:id="83"/>
    </w:p>
    <w:p w14:paraId="091BBACF" w14:textId="1916D79B" w:rsidR="00E40560" w:rsidRDefault="00E40560" w:rsidP="00E40560">
      <w:pPr>
        <w:spacing w:before="120" w:after="120" w:line="360" w:lineRule="auto"/>
        <w:contextualSpacing/>
        <w:jc w:val="both"/>
        <w:rPr>
          <w:rFonts w:ascii="Times New Roman" w:eastAsia="Calibri" w:hAnsi="Times New Roman" w:cs="Times New Roman"/>
          <w:sz w:val="24"/>
          <w:szCs w:val="24"/>
        </w:rPr>
      </w:pPr>
      <w:r w:rsidRPr="00E40560">
        <w:rPr>
          <w:rFonts w:ascii="Times New Roman" w:eastAsia="Calibri" w:hAnsi="Times New Roman" w:cs="Times New Roman"/>
          <w:sz w:val="24"/>
          <w:szCs w:val="24"/>
        </w:rPr>
        <w:t xml:space="preserve">The interview method </w:t>
      </w:r>
      <w:r w:rsidR="00C84B6C" w:rsidRPr="00E40560">
        <w:rPr>
          <w:rFonts w:ascii="Times New Roman" w:eastAsia="Calibri" w:hAnsi="Times New Roman" w:cs="Times New Roman"/>
          <w:sz w:val="24"/>
          <w:szCs w:val="24"/>
        </w:rPr>
        <w:t>assisted</w:t>
      </w:r>
      <w:r w:rsidRPr="00E40560">
        <w:rPr>
          <w:rFonts w:ascii="Times New Roman" w:eastAsia="Calibri" w:hAnsi="Times New Roman" w:cs="Times New Roman"/>
          <w:sz w:val="24"/>
          <w:szCs w:val="24"/>
        </w:rPr>
        <w:t xml:space="preserve"> as a key research technique for collecting data through direct interactions with individuals or groups to gather detailed information and insight</w:t>
      </w:r>
      <w:r w:rsidR="00853DAB">
        <w:rPr>
          <w:rFonts w:ascii="Times New Roman" w:eastAsia="Calibri" w:hAnsi="Times New Roman" w:cs="Times New Roman"/>
          <w:sz w:val="24"/>
          <w:szCs w:val="24"/>
        </w:rPr>
        <w:t>s (Kothari, 2014). In the study of the</w:t>
      </w:r>
      <w:r w:rsidRPr="00E40560">
        <w:rPr>
          <w:rFonts w:ascii="Times New Roman" w:eastAsia="Calibri" w:hAnsi="Times New Roman" w:cs="Times New Roman"/>
          <w:sz w:val="24"/>
          <w:szCs w:val="24"/>
        </w:rPr>
        <w:t xml:space="preserve"> maize value chain sustainability in the Katavi region, Tanzania, interviews provided crucial qualitative data from stakeholders involved in the maize value chain. This method allowed for in-depth exploration of personal experiences and perspectives that quantitative data might not have captured. Through structured or semi-structured interviews, researchers engaged with farmers, market actors, and policymakers to understand the complexities influencing maize value chain sustainability. The qualitative insights enriched the study's findings, </w:t>
      </w:r>
      <w:r w:rsidR="00853DAB" w:rsidRPr="00E40560">
        <w:rPr>
          <w:rFonts w:ascii="Times New Roman" w:eastAsia="Calibri" w:hAnsi="Times New Roman" w:cs="Times New Roman"/>
          <w:sz w:val="24"/>
          <w:szCs w:val="24"/>
        </w:rPr>
        <w:t>emphasizing</w:t>
      </w:r>
      <w:r w:rsidRPr="00E40560">
        <w:rPr>
          <w:rFonts w:ascii="Times New Roman" w:eastAsia="Calibri" w:hAnsi="Times New Roman" w:cs="Times New Roman"/>
          <w:sz w:val="24"/>
          <w:szCs w:val="24"/>
        </w:rPr>
        <w:t xml:space="preserve"> factors affecting sustainability and identifying areas for improvement.</w:t>
      </w:r>
    </w:p>
    <w:p w14:paraId="5923D800" w14:textId="45195785" w:rsidR="00154992" w:rsidRPr="00154992" w:rsidRDefault="00154992" w:rsidP="001547A8">
      <w:pPr>
        <w:pStyle w:val="Heading2"/>
        <w:spacing w:before="120"/>
        <w:rPr>
          <w:rFonts w:eastAsia="Calibri"/>
        </w:rPr>
      </w:pPr>
      <w:bookmarkStart w:id="84" w:name="_Toc182496048"/>
      <w:r w:rsidRPr="00154992">
        <w:rPr>
          <w:rFonts w:eastAsia="Calibri"/>
        </w:rPr>
        <w:t>3.6.2. Secondary Data</w:t>
      </w:r>
      <w:bookmarkEnd w:id="84"/>
    </w:p>
    <w:p w14:paraId="1A46E938" w14:textId="77777777" w:rsidR="00444116" w:rsidRPr="00444116" w:rsidRDefault="00444116" w:rsidP="00444116">
      <w:pPr>
        <w:spacing w:before="120" w:after="120" w:line="360" w:lineRule="auto"/>
        <w:contextualSpacing/>
        <w:jc w:val="both"/>
        <w:rPr>
          <w:rFonts w:ascii="Times New Roman" w:eastAsia="Calibri" w:hAnsi="Times New Roman" w:cs="Times New Roman"/>
          <w:sz w:val="24"/>
          <w:szCs w:val="24"/>
        </w:rPr>
      </w:pPr>
      <w:r w:rsidRPr="00444116">
        <w:rPr>
          <w:rFonts w:ascii="Times New Roman" w:eastAsia="Calibri" w:hAnsi="Times New Roman" w:cs="Times New Roman"/>
          <w:sz w:val="24"/>
          <w:szCs w:val="24"/>
        </w:rPr>
        <w:t>Secondary data collection involved reviewing various documents and reports to complement primary data and extract insights on maize value chain sustainability in the Katavi region. Key sources included government reports on sector performance, academic journals, and publications from agricultural research organizations. Industry reports provided market analysis, while historical data offered context on production trends and weather patterns. Previous studies and statistical databases enriched the understanding of maize value chains. Policy documents and trade information outlined agricultural policies and market dynamics, contributing to a comprehensive view of the determinants affecting maize value chain sustainability.</w:t>
      </w:r>
    </w:p>
    <w:p w14:paraId="0C9FE22D" w14:textId="2BB7030B" w:rsidR="00154992" w:rsidRPr="00FB4F5F" w:rsidRDefault="00154992" w:rsidP="00090959">
      <w:pPr>
        <w:pStyle w:val="Heading2"/>
        <w:spacing w:before="120"/>
        <w:rPr>
          <w:rFonts w:eastAsia="Calibri"/>
        </w:rPr>
      </w:pPr>
      <w:bookmarkStart w:id="85" w:name="_Toc182496049"/>
      <w:r w:rsidRPr="00154992">
        <w:rPr>
          <w:rFonts w:eastAsia="Calibri"/>
        </w:rPr>
        <w:t>3.6.4. Documentary Review</w:t>
      </w:r>
      <w:bookmarkEnd w:id="85"/>
    </w:p>
    <w:p w14:paraId="24F28315" w14:textId="298EA60A" w:rsidR="00444116" w:rsidRPr="00444116" w:rsidRDefault="00444116" w:rsidP="00444116">
      <w:pPr>
        <w:spacing w:before="120" w:after="120" w:line="360" w:lineRule="auto"/>
        <w:contextualSpacing/>
        <w:jc w:val="both"/>
        <w:rPr>
          <w:rFonts w:ascii="Times New Roman" w:eastAsia="Calibri" w:hAnsi="Times New Roman" w:cs="Times New Roman"/>
          <w:sz w:val="24"/>
          <w:szCs w:val="24"/>
        </w:rPr>
      </w:pPr>
      <w:r w:rsidRPr="00444116">
        <w:rPr>
          <w:rFonts w:ascii="Times New Roman" w:eastAsia="Calibri" w:hAnsi="Times New Roman" w:cs="Times New Roman"/>
          <w:sz w:val="24"/>
          <w:szCs w:val="24"/>
        </w:rPr>
        <w:t xml:space="preserve">The documentary review involved a systematic and critical analysis of information from various documents and publications (Kothari, 2014). This approach used secondary data to complement primary data collection, enabling a thorough examination of existing information related to the determinants of maize value chain sustainability in the Katavi region. The review included both published and unpublished documents, such as academic articles, government reports, policy briefs, and industry publications. Through integrating these sources, the study gained insights </w:t>
      </w:r>
      <w:r w:rsidRPr="00444116">
        <w:rPr>
          <w:rFonts w:ascii="Times New Roman" w:eastAsia="Calibri" w:hAnsi="Times New Roman" w:cs="Times New Roman"/>
          <w:sz w:val="24"/>
          <w:szCs w:val="24"/>
        </w:rPr>
        <w:lastRenderedPageBreak/>
        <w:t>into historical trends, policy contexts, and prior research findings. This comprehensive review enhanced the understanding of factors influencing the maize value chain, identified gaps in existing literature, and provided a broader perspective on the research topic. The careful selection and analysis of relevant documents ensured that the study's findings were well-supported by diverse sources, enhancing the dept</w:t>
      </w:r>
      <w:r>
        <w:rPr>
          <w:rFonts w:ascii="Times New Roman" w:eastAsia="Calibri" w:hAnsi="Times New Roman" w:cs="Times New Roman"/>
          <w:sz w:val="24"/>
          <w:szCs w:val="24"/>
        </w:rPr>
        <w:t>h and validity of the research.</w:t>
      </w:r>
    </w:p>
    <w:p w14:paraId="6E1A847B" w14:textId="422FEE1E" w:rsidR="004157F9" w:rsidRPr="00FB4F5F" w:rsidRDefault="002943C2" w:rsidP="00107FE2">
      <w:pPr>
        <w:pStyle w:val="Heading2"/>
        <w:spacing w:before="120"/>
      </w:pPr>
      <w:bookmarkStart w:id="86" w:name="_Toc133144509"/>
      <w:bookmarkStart w:id="87" w:name="_Toc182496050"/>
      <w:r w:rsidRPr="00FB4F5F">
        <w:t>3.7</w:t>
      </w:r>
      <w:r w:rsidR="004157F9" w:rsidRPr="00FB4F5F">
        <w:t xml:space="preserve"> Pilot Study</w:t>
      </w:r>
      <w:bookmarkEnd w:id="86"/>
      <w:bookmarkEnd w:id="87"/>
    </w:p>
    <w:p w14:paraId="20D77DA4" w14:textId="7799E603" w:rsidR="00FB4F5F" w:rsidRDefault="00FB4F5F" w:rsidP="00107FE2">
      <w:pPr>
        <w:spacing w:before="120" w:after="120" w:line="360" w:lineRule="auto"/>
        <w:jc w:val="both"/>
        <w:rPr>
          <w:rFonts w:ascii="Times New Roman" w:eastAsia="Times New Roman" w:hAnsi="Times New Roman" w:cs="Times New Roman"/>
          <w:sz w:val="24"/>
          <w:szCs w:val="24"/>
        </w:rPr>
      </w:pPr>
      <w:r w:rsidRPr="00FB4F5F">
        <w:rPr>
          <w:rFonts w:ascii="Times New Roman" w:eastAsia="Times New Roman" w:hAnsi="Times New Roman" w:cs="Times New Roman"/>
          <w:sz w:val="24"/>
          <w:szCs w:val="24"/>
        </w:rPr>
        <w:t>The pilot study was a small-scale study conducted to test research protocols, data collection instruments, sample participant strategies, and other research techniques in preparation for a larger study (Doody, 2015). In this study, a scaled-down version of the planned research was carried out with a small group of participants similar to those who would later be invo</w:t>
      </w:r>
      <w:r>
        <w:rPr>
          <w:rFonts w:ascii="Times New Roman" w:eastAsia="Times New Roman" w:hAnsi="Times New Roman" w:cs="Times New Roman"/>
          <w:sz w:val="24"/>
          <w:szCs w:val="24"/>
        </w:rPr>
        <w:t>lved in the larger-scale study.</w:t>
      </w:r>
      <w:r w:rsidR="00444116">
        <w:rPr>
          <w:rFonts w:ascii="Times New Roman" w:eastAsia="Times New Roman" w:hAnsi="Times New Roman" w:cs="Times New Roman"/>
          <w:sz w:val="24"/>
          <w:szCs w:val="24"/>
        </w:rPr>
        <w:t xml:space="preserve"> </w:t>
      </w:r>
      <w:r w:rsidRPr="00FB4F5F">
        <w:rPr>
          <w:rFonts w:ascii="Times New Roman" w:eastAsia="Times New Roman" w:hAnsi="Times New Roman" w:cs="Times New Roman"/>
          <w:sz w:val="24"/>
          <w:szCs w:val="24"/>
        </w:rPr>
        <w:t xml:space="preserve">The objective of the pilot study was to increase the likelihood of success in the main study by assessing its feasibility in evaluating the determinants of maize value chain sustainability in the Katavi region. This involved testing the practicality and viability of the research procedures. The pilot study aimed to evaluate the content validity of the research questions by ensuring they effectively captured the intended information related to the determinants of maize value chain sustainability. It also assessed the face validity of the questions, confirming that they appeared relevant and appropriate to the participants and aligned with the study objectives. </w:t>
      </w:r>
      <w:r w:rsidR="009979B9" w:rsidRPr="00FB4F5F">
        <w:rPr>
          <w:rFonts w:ascii="Times New Roman" w:eastAsia="Times New Roman" w:hAnsi="Times New Roman" w:cs="Times New Roman"/>
          <w:sz w:val="24"/>
          <w:szCs w:val="24"/>
        </w:rPr>
        <w:t>Also</w:t>
      </w:r>
      <w:r w:rsidRPr="00FB4F5F">
        <w:rPr>
          <w:rFonts w:ascii="Times New Roman" w:eastAsia="Times New Roman" w:hAnsi="Times New Roman" w:cs="Times New Roman"/>
          <w:sz w:val="24"/>
          <w:szCs w:val="24"/>
        </w:rPr>
        <w:t>, the pilot study evaluated the usability of the questionnaire designed for assessing the determinants of maize value chain sustainability, identifying any potential issues with clarity and comprehension.</w:t>
      </w:r>
    </w:p>
    <w:p w14:paraId="6ABED8E7" w14:textId="0B5FA813" w:rsidR="004157F9" w:rsidRPr="003A1D6C" w:rsidRDefault="002943C2" w:rsidP="00107FE2">
      <w:pPr>
        <w:pStyle w:val="Heading2"/>
        <w:spacing w:before="120"/>
      </w:pPr>
      <w:bookmarkStart w:id="88" w:name="_Toc182496051"/>
      <w:r w:rsidRPr="003A1D6C">
        <w:t>3.8</w:t>
      </w:r>
      <w:r w:rsidR="004157F9" w:rsidRPr="003A1D6C">
        <w:t xml:space="preserve"> Data Analysis</w:t>
      </w:r>
      <w:bookmarkEnd w:id="88"/>
    </w:p>
    <w:p w14:paraId="642547DA" w14:textId="6C888CC3" w:rsidR="00FB4F5F" w:rsidRDefault="00FB4F5F" w:rsidP="00434EE9">
      <w:pPr>
        <w:spacing w:before="120" w:after="120" w:line="360" w:lineRule="auto"/>
        <w:contextualSpacing/>
        <w:jc w:val="both"/>
        <w:rPr>
          <w:rFonts w:ascii="Times New Roman" w:eastAsia="Calibri" w:hAnsi="Times New Roman" w:cs="Times New Roman"/>
          <w:sz w:val="24"/>
          <w:szCs w:val="24"/>
        </w:rPr>
      </w:pPr>
      <w:r w:rsidRPr="00FB4F5F">
        <w:rPr>
          <w:rFonts w:ascii="Times New Roman" w:eastAsia="Calibri" w:hAnsi="Times New Roman" w:cs="Times New Roman"/>
          <w:sz w:val="24"/>
          <w:szCs w:val="24"/>
        </w:rPr>
        <w:t>Data analysis referred to the computation of specific measures and the identification of patterns among data groups concerning the determinants of maize value chain sustainability in the Katavi region. The analysis aimed to address each research question by examining the determinants of maize value chain sustainability.</w:t>
      </w:r>
      <w:r w:rsidR="00F36D70">
        <w:rPr>
          <w:rFonts w:ascii="Times New Roman" w:eastAsia="Calibri" w:hAnsi="Times New Roman" w:cs="Times New Roman"/>
          <w:sz w:val="24"/>
          <w:szCs w:val="24"/>
        </w:rPr>
        <w:t xml:space="preserve"> </w:t>
      </w:r>
      <w:r w:rsidRPr="00FB4F5F">
        <w:rPr>
          <w:rFonts w:ascii="Times New Roman" w:eastAsia="Calibri" w:hAnsi="Times New Roman" w:cs="Times New Roman"/>
          <w:sz w:val="24"/>
          <w:szCs w:val="24"/>
        </w:rPr>
        <w:t xml:space="preserve">Descriptive analysis </w:t>
      </w:r>
      <w:r w:rsidR="003A1D6C">
        <w:rPr>
          <w:rFonts w:ascii="Times New Roman" w:eastAsia="Calibri" w:hAnsi="Times New Roman" w:cs="Times New Roman"/>
          <w:sz w:val="24"/>
          <w:szCs w:val="24"/>
        </w:rPr>
        <w:t>used</w:t>
      </w:r>
      <w:r w:rsidRPr="00FB4F5F">
        <w:rPr>
          <w:rFonts w:ascii="Times New Roman" w:eastAsia="Calibri" w:hAnsi="Times New Roman" w:cs="Times New Roman"/>
          <w:sz w:val="24"/>
          <w:szCs w:val="24"/>
        </w:rPr>
        <w:t xml:space="preserve"> a crucial role in examining the demographics of the sample population, including factors such as age, educational background, and work experience. Statistical methods such as percentages, measures of central tendency, and measures of dispersion were utilized to analyze data on the determinants of ma</w:t>
      </w:r>
      <w:r w:rsidR="00F36D70">
        <w:rPr>
          <w:rFonts w:ascii="Times New Roman" w:eastAsia="Calibri" w:hAnsi="Times New Roman" w:cs="Times New Roman"/>
          <w:sz w:val="24"/>
          <w:szCs w:val="24"/>
        </w:rPr>
        <w:t>i</w:t>
      </w:r>
      <w:r w:rsidR="009979B9">
        <w:rPr>
          <w:rFonts w:ascii="Times New Roman" w:eastAsia="Calibri" w:hAnsi="Times New Roman" w:cs="Times New Roman"/>
          <w:sz w:val="24"/>
          <w:szCs w:val="24"/>
        </w:rPr>
        <w:t xml:space="preserve">ze value chain sustainability.  </w:t>
      </w:r>
      <w:r w:rsidRPr="00FB4F5F">
        <w:rPr>
          <w:rFonts w:ascii="Times New Roman" w:eastAsia="Calibri" w:hAnsi="Times New Roman" w:cs="Times New Roman"/>
          <w:sz w:val="24"/>
          <w:szCs w:val="24"/>
        </w:rPr>
        <w:t xml:space="preserve">Both dependent and independent variables were incorporated into the study. The Likert scale, ranging from 1 (Strongly Disagree - SD) to 5 (Strongly Agree - SA), was employed </w:t>
      </w:r>
      <w:r w:rsidRPr="00FB4F5F">
        <w:rPr>
          <w:rFonts w:ascii="Times New Roman" w:eastAsia="Calibri" w:hAnsi="Times New Roman" w:cs="Times New Roman"/>
          <w:sz w:val="24"/>
          <w:szCs w:val="24"/>
        </w:rPr>
        <w:lastRenderedPageBreak/>
        <w:t xml:space="preserve">to measure responses. This scale enabled participants to express their degrees of agreement or disagreement with statements related to the variables under study. The </w:t>
      </w:r>
      <w:r w:rsidR="003B6BEF">
        <w:rPr>
          <w:rFonts w:ascii="Times New Roman" w:eastAsia="Calibri" w:hAnsi="Times New Roman" w:cs="Times New Roman"/>
          <w:sz w:val="24"/>
          <w:szCs w:val="24"/>
        </w:rPr>
        <w:t>study</w:t>
      </w:r>
      <w:r w:rsidRPr="00FB4F5F">
        <w:rPr>
          <w:rFonts w:ascii="Times New Roman" w:eastAsia="Calibri" w:hAnsi="Times New Roman" w:cs="Times New Roman"/>
          <w:sz w:val="24"/>
          <w:szCs w:val="24"/>
        </w:rPr>
        <w:t xml:space="preserve"> aimed to evaluate the degree of association between the dependent and independent variables using the Likert scale, providing a quantitative measure of participants' attitudes and perceptions.</w:t>
      </w:r>
    </w:p>
    <w:p w14:paraId="48DD8B71" w14:textId="45FCE146" w:rsidR="004157F9" w:rsidRPr="00766FBB" w:rsidRDefault="002943C2" w:rsidP="004D730D">
      <w:pPr>
        <w:pStyle w:val="Heading2"/>
        <w:spacing w:before="240"/>
      </w:pPr>
      <w:bookmarkStart w:id="89" w:name="_Toc182496052"/>
      <w:r w:rsidRPr="00766FBB">
        <w:t>3.9</w:t>
      </w:r>
      <w:r w:rsidR="004157F9" w:rsidRPr="00766FBB">
        <w:t>. Validity and Reliability of Data</w:t>
      </w:r>
      <w:bookmarkEnd w:id="89"/>
      <w:r w:rsidR="004157F9" w:rsidRPr="00766FBB">
        <w:t xml:space="preserve"> </w:t>
      </w:r>
    </w:p>
    <w:p w14:paraId="582C7830" w14:textId="6ACEDB33" w:rsidR="004D730D" w:rsidRDefault="004D730D" w:rsidP="00434EE9">
      <w:pPr>
        <w:spacing w:before="120" w:after="12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T</w:t>
      </w:r>
      <w:r w:rsidRPr="004D730D">
        <w:rPr>
          <w:rFonts w:ascii="Times New Roman" w:eastAsia="Calibri" w:hAnsi="Times New Roman" w:cs="Times New Roman"/>
          <w:sz w:val="24"/>
          <w:szCs w:val="24"/>
        </w:rPr>
        <w:t>he validity and reliability of data was essential for maintaining the integrity and trustworthiness of the study. In investigating the determinants of maize value chain sustainability in the Katavi region, the follo</w:t>
      </w:r>
      <w:r>
        <w:rPr>
          <w:rFonts w:ascii="Times New Roman" w:eastAsia="Calibri" w:hAnsi="Times New Roman" w:cs="Times New Roman"/>
          <w:sz w:val="24"/>
          <w:szCs w:val="24"/>
        </w:rPr>
        <w:t xml:space="preserve">wing measures were implemented. </w:t>
      </w:r>
      <w:r w:rsidRPr="004D730D">
        <w:rPr>
          <w:rFonts w:ascii="Times New Roman" w:eastAsia="Calibri" w:hAnsi="Times New Roman" w:cs="Times New Roman"/>
          <w:sz w:val="24"/>
          <w:szCs w:val="24"/>
        </w:rPr>
        <w:t>The research questionnaire was carefully designed to encompass relevant aspects of maize value chain sustainability. It underwent rigorous review by subject matter experts to ensure content validity. A pilot study was conducted with a small group of participants similar to the target population, which helped identify ambiguities or issues within the questionnaire, allowing for necessary adjustments to enhance content validity. The clarity of the questions was assessed to ensure respondents could easily understand them, focusing on the language, structure, and overall presentation of the questionnaire. Feedback from experts was solicited to further refine the questionnaire, improving its validity concerning the determinants of maize value chain susta</w:t>
      </w:r>
      <w:r>
        <w:rPr>
          <w:rFonts w:ascii="Times New Roman" w:eastAsia="Calibri" w:hAnsi="Times New Roman" w:cs="Times New Roman"/>
          <w:sz w:val="24"/>
          <w:szCs w:val="24"/>
        </w:rPr>
        <w:t>inability in the Katavi region.</w:t>
      </w:r>
      <w:r w:rsidR="008771A5">
        <w:rPr>
          <w:rFonts w:ascii="Times New Roman" w:eastAsia="Calibri" w:hAnsi="Times New Roman" w:cs="Times New Roman"/>
          <w:sz w:val="24"/>
          <w:szCs w:val="24"/>
        </w:rPr>
        <w:t xml:space="preserve"> </w:t>
      </w:r>
      <w:r w:rsidRPr="004D730D">
        <w:rPr>
          <w:rFonts w:ascii="Times New Roman" w:eastAsia="Calibri" w:hAnsi="Times New Roman" w:cs="Times New Roman"/>
          <w:sz w:val="24"/>
          <w:szCs w:val="24"/>
        </w:rPr>
        <w:t>To ensure data reliability, the questionnaire featured consistent and well-phrased questions related to the determinants of maize value chain sustainability. Potential sources of bias or ambiguity were addressed to enhance the reliability of responses. A subset of respondents participated in a test-retest scenario, where the same questionnaire was administered at two different time points to assess response consistency. Statistical measures, including Cronbach's alpha, were used to evaluate the internal consistency of the data. This analysis contributed to determining the reliability of the information collected on the determinants of maize value chain sustainability in the Katavi region.</w:t>
      </w:r>
    </w:p>
    <w:p w14:paraId="53CB1819" w14:textId="116443F7" w:rsidR="004157F9" w:rsidRPr="00EF2447" w:rsidRDefault="002943C2" w:rsidP="00107FE2">
      <w:pPr>
        <w:pStyle w:val="Heading2"/>
        <w:spacing w:before="120"/>
      </w:pPr>
      <w:bookmarkStart w:id="90" w:name="_Toc182496053"/>
      <w:r w:rsidRPr="00EF2447">
        <w:t>3.10</w:t>
      </w:r>
      <w:r w:rsidR="004157F9" w:rsidRPr="00EF2447">
        <w:t>. Ethical Consideration</w:t>
      </w:r>
      <w:bookmarkEnd w:id="90"/>
    </w:p>
    <w:p w14:paraId="485EA30B" w14:textId="5FF4ACE7" w:rsidR="007640C4" w:rsidRPr="007640C4" w:rsidRDefault="007640C4" w:rsidP="00C16AD2">
      <w:pPr>
        <w:spacing w:before="120" w:after="120" w:line="360" w:lineRule="auto"/>
        <w:contextualSpacing/>
        <w:jc w:val="both"/>
        <w:rPr>
          <w:rFonts w:ascii="Times New Roman" w:eastAsia="Calibri" w:hAnsi="Times New Roman" w:cs="Times New Roman"/>
          <w:sz w:val="24"/>
          <w:szCs w:val="24"/>
        </w:rPr>
      </w:pPr>
      <w:r w:rsidRPr="007640C4">
        <w:rPr>
          <w:rFonts w:ascii="Times New Roman" w:eastAsia="Calibri" w:hAnsi="Times New Roman" w:cs="Times New Roman"/>
          <w:sz w:val="24"/>
          <w:szCs w:val="24"/>
        </w:rPr>
        <w:t>Ethical principles were conducting the research, particularly when exploring sensitive topics such as the determinants of maize value chain sustainability in the Katavi region. The study adhered to the fo</w:t>
      </w:r>
      <w:r>
        <w:rPr>
          <w:rFonts w:ascii="Times New Roman" w:eastAsia="Calibri" w:hAnsi="Times New Roman" w:cs="Times New Roman"/>
          <w:sz w:val="24"/>
          <w:szCs w:val="24"/>
        </w:rPr>
        <w:t>llowing ethical considerations:</w:t>
      </w:r>
      <w:r w:rsidR="00EF2447">
        <w:rPr>
          <w:rFonts w:ascii="Times New Roman" w:eastAsia="Calibri" w:hAnsi="Times New Roman" w:cs="Times New Roman"/>
          <w:sz w:val="24"/>
          <w:szCs w:val="24"/>
        </w:rPr>
        <w:t xml:space="preserve"> </w:t>
      </w:r>
      <w:r w:rsidRPr="007640C4">
        <w:rPr>
          <w:rFonts w:ascii="Times New Roman" w:eastAsia="Calibri" w:hAnsi="Times New Roman" w:cs="Times New Roman"/>
          <w:sz w:val="24"/>
          <w:szCs w:val="24"/>
        </w:rPr>
        <w:t xml:space="preserve">Participation in the study was entirely voluntary, and respondents were informed of their right to withdraw at any stage without facing consequences. Prior to data collection, participants were provided with a clear and </w:t>
      </w:r>
      <w:r w:rsidRPr="007640C4">
        <w:rPr>
          <w:rFonts w:ascii="Times New Roman" w:eastAsia="Calibri" w:hAnsi="Times New Roman" w:cs="Times New Roman"/>
          <w:sz w:val="24"/>
          <w:szCs w:val="24"/>
        </w:rPr>
        <w:lastRenderedPageBreak/>
        <w:t>comprehensive informed consent form that outlined the purpose, procedures, potential risks, and benefits of the study. All data collected, including responses and personal information, was treated with the utmost confidentiality. The data was securely stored and accessible only to the research team. Individual responses were anonymized to ensure the privacy of participants. Findings and reports presented aggregated data without disclosing personal details. Care was taken when formulating questions to avoid causing dis</w:t>
      </w:r>
      <w:r w:rsidR="00F41D20">
        <w:rPr>
          <w:rFonts w:ascii="Times New Roman" w:eastAsia="Calibri" w:hAnsi="Times New Roman" w:cs="Times New Roman"/>
          <w:sz w:val="24"/>
          <w:szCs w:val="24"/>
        </w:rPr>
        <w:t xml:space="preserve">comfort or harm to respondents. </w:t>
      </w:r>
      <w:r w:rsidRPr="007640C4">
        <w:rPr>
          <w:rFonts w:ascii="Times New Roman" w:eastAsia="Calibri" w:hAnsi="Times New Roman" w:cs="Times New Roman"/>
          <w:sz w:val="24"/>
          <w:szCs w:val="24"/>
        </w:rPr>
        <w:t>Participants were debriefed after the study, with information provided about ava</w:t>
      </w:r>
      <w:r w:rsidR="00A340D8">
        <w:rPr>
          <w:rFonts w:ascii="Times New Roman" w:eastAsia="Calibri" w:hAnsi="Times New Roman" w:cs="Times New Roman"/>
          <w:sz w:val="24"/>
          <w:szCs w:val="24"/>
        </w:rPr>
        <w:t>ilable support services should</w:t>
      </w:r>
      <w:r w:rsidRPr="007640C4">
        <w:rPr>
          <w:rFonts w:ascii="Times New Roman" w:eastAsia="Calibri" w:hAnsi="Times New Roman" w:cs="Times New Roman"/>
          <w:sz w:val="24"/>
          <w:szCs w:val="24"/>
        </w:rPr>
        <w:t xml:space="preserve"> experience any emotional distress. The research team strove for impartiality and objectivity throughout the study, refraining from promoting any particular viewpoint or agenda. The study aimed for a balanced representation of diverse perspectives to ensure a comprehensive understanding of the determinants of maize value chain sustainability in the Katavi region. The research protocol underwent scrutiny by an ethics review board to ensure compliance with ethical guidelines and standards. The study adhered to all relevant legal requirements and regulations governing research practices, particularly concerning sensitive topics. These ethical considerations reflected the commitment to conducting research that prioritized the well-being, autonomy, and rights of the participants while maintaining the integrity and credibility of the study on the determinants of maize value chain sustainability in th</w:t>
      </w:r>
      <w:r w:rsidR="00EF2447">
        <w:rPr>
          <w:rFonts w:ascii="Times New Roman" w:eastAsia="Calibri" w:hAnsi="Times New Roman" w:cs="Times New Roman"/>
          <w:sz w:val="24"/>
          <w:szCs w:val="24"/>
        </w:rPr>
        <w:t>e Katavi region.</w:t>
      </w:r>
    </w:p>
    <w:p w14:paraId="5D81C7EA" w14:textId="6694BF44" w:rsidR="00C70234" w:rsidRDefault="00C70234" w:rsidP="00DA14F2">
      <w:pPr>
        <w:spacing w:after="120" w:line="360" w:lineRule="auto"/>
        <w:contextualSpacing/>
        <w:jc w:val="both"/>
        <w:rPr>
          <w:rFonts w:ascii="Times New Roman" w:hAnsi="Times New Roman" w:cs="Times New Roman"/>
          <w:sz w:val="24"/>
          <w:szCs w:val="24"/>
        </w:rPr>
      </w:pPr>
    </w:p>
    <w:p w14:paraId="737A7CAD" w14:textId="264D27E4" w:rsidR="00625543" w:rsidRDefault="00625543" w:rsidP="00DA14F2">
      <w:pPr>
        <w:spacing w:after="120" w:line="360" w:lineRule="auto"/>
        <w:contextualSpacing/>
        <w:jc w:val="both"/>
        <w:rPr>
          <w:rFonts w:ascii="Times New Roman" w:hAnsi="Times New Roman" w:cs="Times New Roman"/>
          <w:sz w:val="24"/>
          <w:szCs w:val="24"/>
        </w:rPr>
      </w:pPr>
    </w:p>
    <w:p w14:paraId="790028D8" w14:textId="44092E9F" w:rsidR="00636B92" w:rsidRDefault="00636B92" w:rsidP="00DA14F2">
      <w:pPr>
        <w:spacing w:after="120" w:line="360" w:lineRule="auto"/>
        <w:contextualSpacing/>
        <w:jc w:val="both"/>
        <w:rPr>
          <w:rFonts w:ascii="Times New Roman" w:hAnsi="Times New Roman" w:cs="Times New Roman"/>
          <w:sz w:val="24"/>
          <w:szCs w:val="24"/>
        </w:rPr>
      </w:pPr>
    </w:p>
    <w:p w14:paraId="2F4E53B8" w14:textId="64C72707" w:rsidR="00636B92" w:rsidRDefault="00636B92" w:rsidP="00DA14F2">
      <w:pPr>
        <w:spacing w:after="120" w:line="360" w:lineRule="auto"/>
        <w:contextualSpacing/>
        <w:jc w:val="both"/>
        <w:rPr>
          <w:rFonts w:ascii="Times New Roman" w:hAnsi="Times New Roman" w:cs="Times New Roman"/>
          <w:sz w:val="24"/>
          <w:szCs w:val="24"/>
        </w:rPr>
      </w:pPr>
    </w:p>
    <w:p w14:paraId="47312995" w14:textId="6F6F79CB" w:rsidR="005A5EE4" w:rsidRDefault="005A5EE4" w:rsidP="00DA14F2">
      <w:pPr>
        <w:spacing w:after="120" w:line="360" w:lineRule="auto"/>
        <w:contextualSpacing/>
        <w:jc w:val="both"/>
        <w:rPr>
          <w:rFonts w:ascii="Times New Roman" w:hAnsi="Times New Roman" w:cs="Times New Roman"/>
          <w:sz w:val="24"/>
          <w:szCs w:val="24"/>
        </w:rPr>
      </w:pPr>
    </w:p>
    <w:p w14:paraId="22A04C7F" w14:textId="00CE9A6C" w:rsidR="005A5EE4" w:rsidRDefault="005A5EE4" w:rsidP="00DA14F2">
      <w:pPr>
        <w:spacing w:after="120" w:line="360" w:lineRule="auto"/>
        <w:contextualSpacing/>
        <w:jc w:val="both"/>
        <w:rPr>
          <w:rFonts w:ascii="Times New Roman" w:hAnsi="Times New Roman" w:cs="Times New Roman"/>
          <w:sz w:val="24"/>
          <w:szCs w:val="24"/>
        </w:rPr>
      </w:pPr>
    </w:p>
    <w:p w14:paraId="1106D28A" w14:textId="16442BD7" w:rsidR="005A5EE4" w:rsidRDefault="005A5EE4" w:rsidP="00DA14F2">
      <w:pPr>
        <w:spacing w:after="120" w:line="360" w:lineRule="auto"/>
        <w:contextualSpacing/>
        <w:jc w:val="both"/>
        <w:rPr>
          <w:rFonts w:ascii="Times New Roman" w:hAnsi="Times New Roman" w:cs="Times New Roman"/>
          <w:sz w:val="24"/>
          <w:szCs w:val="24"/>
        </w:rPr>
      </w:pPr>
    </w:p>
    <w:p w14:paraId="5052A195" w14:textId="77777777" w:rsidR="005A5EE4" w:rsidRDefault="005A5EE4" w:rsidP="00DA14F2">
      <w:pPr>
        <w:spacing w:after="120" w:line="360" w:lineRule="auto"/>
        <w:contextualSpacing/>
        <w:jc w:val="both"/>
        <w:rPr>
          <w:rFonts w:ascii="Times New Roman" w:hAnsi="Times New Roman" w:cs="Times New Roman"/>
          <w:sz w:val="24"/>
          <w:szCs w:val="24"/>
        </w:rPr>
      </w:pPr>
    </w:p>
    <w:p w14:paraId="1DE1B6C4" w14:textId="4CBB8568" w:rsidR="00625543" w:rsidRDefault="00625543" w:rsidP="00DA14F2">
      <w:pPr>
        <w:spacing w:after="120" w:line="360" w:lineRule="auto"/>
        <w:contextualSpacing/>
        <w:jc w:val="both"/>
        <w:rPr>
          <w:rFonts w:ascii="Times New Roman" w:hAnsi="Times New Roman" w:cs="Times New Roman"/>
          <w:sz w:val="24"/>
          <w:szCs w:val="24"/>
        </w:rPr>
      </w:pPr>
    </w:p>
    <w:p w14:paraId="50F9B90D" w14:textId="77777777" w:rsidR="00C400CA" w:rsidRDefault="00C400CA" w:rsidP="00DA14F2">
      <w:pPr>
        <w:spacing w:after="120" w:line="360" w:lineRule="auto"/>
        <w:contextualSpacing/>
        <w:jc w:val="both"/>
        <w:rPr>
          <w:rFonts w:ascii="Times New Roman" w:hAnsi="Times New Roman" w:cs="Times New Roman"/>
          <w:sz w:val="24"/>
          <w:szCs w:val="24"/>
        </w:rPr>
      </w:pPr>
    </w:p>
    <w:p w14:paraId="31CD47A2" w14:textId="04B09F85" w:rsidR="00EF2447" w:rsidRPr="00483870" w:rsidRDefault="00EF2447" w:rsidP="00D610EA">
      <w:pPr>
        <w:pStyle w:val="Heading1"/>
        <w:spacing w:before="120"/>
      </w:pPr>
      <w:bookmarkStart w:id="91" w:name="_Toc182496054"/>
      <w:r w:rsidRPr="00483870">
        <w:lastRenderedPageBreak/>
        <w:t>CHAPTER FOUR</w:t>
      </w:r>
      <w:bookmarkEnd w:id="91"/>
    </w:p>
    <w:p w14:paraId="4330E0A2" w14:textId="7764AB1C" w:rsidR="00EF2447" w:rsidRPr="001B2CB1" w:rsidRDefault="00EF2447" w:rsidP="00D610EA">
      <w:pPr>
        <w:pStyle w:val="Heading1"/>
        <w:spacing w:before="120"/>
      </w:pPr>
      <w:bookmarkStart w:id="92" w:name="_Toc182496055"/>
      <w:r w:rsidRPr="00483870">
        <w:t>DATA ANALYSIS AND PRESENTATION</w:t>
      </w:r>
      <w:bookmarkEnd w:id="92"/>
    </w:p>
    <w:p w14:paraId="421738F6" w14:textId="3768C9A5" w:rsidR="00C400CA" w:rsidRPr="00A14D62" w:rsidRDefault="00483870" w:rsidP="00A14D62">
      <w:pPr>
        <w:pStyle w:val="Heading2"/>
        <w:spacing w:before="120"/>
      </w:pPr>
      <w:bookmarkStart w:id="93" w:name="_Toc182496056"/>
      <w:r>
        <w:t>4.0. Introduction</w:t>
      </w:r>
      <w:bookmarkEnd w:id="93"/>
    </w:p>
    <w:p w14:paraId="106F3B11" w14:textId="2125CC31" w:rsidR="00F845DA" w:rsidRDefault="00F845DA" w:rsidP="00A422F1">
      <w:pPr>
        <w:spacing w:before="120" w:after="120" w:line="360" w:lineRule="auto"/>
        <w:jc w:val="both"/>
        <w:rPr>
          <w:rFonts w:ascii="Times New Roman" w:eastAsia="Calibri" w:hAnsi="Times New Roman" w:cs="Times New Roman"/>
          <w:bCs/>
          <w:sz w:val="24"/>
          <w:szCs w:val="24"/>
        </w:rPr>
      </w:pPr>
      <w:r w:rsidRPr="00F845DA">
        <w:rPr>
          <w:rFonts w:ascii="Times New Roman" w:eastAsia="Calibri" w:hAnsi="Times New Roman" w:cs="Times New Roman"/>
          <w:bCs/>
          <w:sz w:val="24"/>
          <w:szCs w:val="24"/>
        </w:rPr>
        <w:t>This chapter presented and analyzed the respondents' profiles, providing a comprehensive overview of the participants involved in the study. It included a comprehensive presentation of the findings and discussions concerning the determinants of maize value chain sustainability in the Katavi region.</w:t>
      </w:r>
      <w:r>
        <w:rPr>
          <w:rFonts w:ascii="Times New Roman" w:eastAsia="Calibri" w:hAnsi="Times New Roman" w:cs="Times New Roman"/>
          <w:bCs/>
          <w:sz w:val="24"/>
          <w:szCs w:val="24"/>
        </w:rPr>
        <w:t xml:space="preserve"> T</w:t>
      </w:r>
      <w:r w:rsidRPr="00F845DA">
        <w:rPr>
          <w:rFonts w:ascii="Times New Roman" w:eastAsia="Calibri" w:hAnsi="Times New Roman" w:cs="Times New Roman"/>
          <w:bCs/>
          <w:sz w:val="24"/>
          <w:szCs w:val="24"/>
        </w:rPr>
        <w:t>he chapter determined with a summary that emphasized the key finding</w:t>
      </w:r>
      <w:r w:rsidR="00CD4963">
        <w:rPr>
          <w:rFonts w:ascii="Times New Roman" w:eastAsia="Calibri" w:hAnsi="Times New Roman" w:cs="Times New Roman"/>
          <w:bCs/>
          <w:sz w:val="24"/>
          <w:szCs w:val="24"/>
        </w:rPr>
        <w:t>s and results, emphasizing the</w:t>
      </w:r>
      <w:r w:rsidRPr="00F845DA">
        <w:rPr>
          <w:rFonts w:ascii="Times New Roman" w:eastAsia="Calibri" w:hAnsi="Times New Roman" w:cs="Times New Roman"/>
          <w:bCs/>
          <w:sz w:val="24"/>
          <w:szCs w:val="24"/>
        </w:rPr>
        <w:t xml:space="preserve"> relevance and implications for understanding sustainability within the maize value chain.</w:t>
      </w:r>
    </w:p>
    <w:p w14:paraId="6FC0CB23" w14:textId="63F70AF7" w:rsidR="00CE2A45" w:rsidRPr="00864ECA" w:rsidRDefault="00293653" w:rsidP="00864ECA">
      <w:pPr>
        <w:pStyle w:val="Heading2"/>
        <w:spacing w:before="120"/>
      </w:pPr>
      <w:bookmarkStart w:id="94" w:name="_Toc140027951"/>
      <w:bookmarkStart w:id="95" w:name="_Toc140449427"/>
      <w:bookmarkStart w:id="96" w:name="_Toc150395742"/>
      <w:bookmarkStart w:id="97" w:name="_Toc182496057"/>
      <w:r w:rsidRPr="00864ECA">
        <w:t>4.1</w:t>
      </w:r>
      <w:r w:rsidR="00CE2A45" w:rsidRPr="00864ECA">
        <w:t xml:space="preserve"> </w:t>
      </w:r>
      <w:bookmarkEnd w:id="94"/>
      <w:bookmarkEnd w:id="95"/>
      <w:bookmarkEnd w:id="96"/>
      <w:r w:rsidR="00624704" w:rsidRPr="00864ECA">
        <w:t>Profile of the respondents</w:t>
      </w:r>
      <w:bookmarkEnd w:id="97"/>
      <w:r w:rsidR="00624704" w:rsidRPr="00864ECA">
        <w:t xml:space="preserve"> </w:t>
      </w:r>
    </w:p>
    <w:p w14:paraId="5485A6CD" w14:textId="152C5D7C" w:rsidR="00D610EA" w:rsidRDefault="00D610EA" w:rsidP="00DF09AE">
      <w:pPr>
        <w:spacing w:before="120" w:after="120" w:line="360" w:lineRule="auto"/>
        <w:jc w:val="both"/>
        <w:rPr>
          <w:rFonts w:ascii="Times New Roman" w:eastAsia="Times New Roman" w:hAnsi="Times New Roman" w:cs="Times New Roman"/>
          <w:sz w:val="24"/>
          <w:szCs w:val="24"/>
          <w:lang w:val="en-GB"/>
        </w:rPr>
      </w:pPr>
      <w:bookmarkStart w:id="98" w:name="_Toc140449429"/>
      <w:bookmarkStart w:id="99" w:name="_Toc150395744"/>
      <w:r>
        <w:rPr>
          <w:rFonts w:ascii="Times New Roman" w:eastAsia="Times New Roman" w:hAnsi="Times New Roman" w:cs="Times New Roman"/>
          <w:sz w:val="24"/>
          <w:szCs w:val="24"/>
          <w:lang w:val="en-GB"/>
        </w:rPr>
        <w:t xml:space="preserve">This </w:t>
      </w:r>
      <w:r w:rsidRPr="00D610EA">
        <w:rPr>
          <w:rFonts w:ascii="Times New Roman" w:eastAsia="Times New Roman" w:hAnsi="Times New Roman" w:cs="Times New Roman"/>
          <w:sz w:val="24"/>
          <w:szCs w:val="24"/>
          <w:lang w:val="en-GB"/>
        </w:rPr>
        <w:t xml:space="preserve">presented the profile of participants, covering gender, age, education, and experience. Gender distribution </w:t>
      </w:r>
      <w:r w:rsidR="00A14D62" w:rsidRPr="00D610EA">
        <w:rPr>
          <w:rFonts w:ascii="Times New Roman" w:eastAsia="Times New Roman" w:hAnsi="Times New Roman" w:cs="Times New Roman"/>
          <w:sz w:val="24"/>
          <w:szCs w:val="24"/>
          <w:lang w:val="en-GB"/>
        </w:rPr>
        <w:t>emphasised</w:t>
      </w:r>
      <w:r w:rsidRPr="00D610EA">
        <w:rPr>
          <w:rFonts w:ascii="Times New Roman" w:eastAsia="Times New Roman" w:hAnsi="Times New Roman" w:cs="Times New Roman"/>
          <w:sz w:val="24"/>
          <w:szCs w:val="24"/>
          <w:lang w:val="en-GB"/>
        </w:rPr>
        <w:t xml:space="preserve"> the male-female balance, while age ranges offered demographic insights into factors </w:t>
      </w:r>
      <w:r w:rsidR="00A14D62">
        <w:rPr>
          <w:rFonts w:ascii="Times New Roman" w:eastAsia="Times New Roman" w:hAnsi="Times New Roman" w:cs="Times New Roman"/>
          <w:sz w:val="24"/>
          <w:szCs w:val="24"/>
          <w:lang w:val="en-GB"/>
        </w:rPr>
        <w:t>affecting the</w:t>
      </w:r>
      <w:r w:rsidRPr="00D610EA">
        <w:rPr>
          <w:rFonts w:ascii="Times New Roman" w:eastAsia="Times New Roman" w:hAnsi="Times New Roman" w:cs="Times New Roman"/>
          <w:sz w:val="24"/>
          <w:szCs w:val="24"/>
          <w:lang w:val="en-GB"/>
        </w:rPr>
        <w:t xml:space="preserve"> maize value chain sustainability in the Katavi region. Educational background indicated participants' understanding, and experience, especially in procurement, reflected familiarity with relevant processes, aiding analysis of sustainability factors. Table 4.1 below shows respondents' profile.</w:t>
      </w:r>
    </w:p>
    <w:p w14:paraId="336209F8" w14:textId="235B6777" w:rsidR="00DF09AE" w:rsidRPr="00842FC8" w:rsidRDefault="006E0DC1" w:rsidP="005E3042">
      <w:pPr>
        <w:spacing w:before="120" w:after="120" w:line="360" w:lineRule="auto"/>
        <w:jc w:val="both"/>
        <w:rPr>
          <w:rFonts w:ascii="Times New Roman" w:eastAsia="Times New Roman" w:hAnsi="Times New Roman" w:cs="Times New Roman"/>
          <w:b/>
          <w:sz w:val="24"/>
          <w:szCs w:val="24"/>
          <w:lang w:val="en-GB"/>
        </w:rPr>
      </w:pPr>
      <w:r w:rsidRPr="00842FC8">
        <w:rPr>
          <w:rFonts w:ascii="Times New Roman" w:eastAsia="Times New Roman" w:hAnsi="Times New Roman" w:cs="Times New Roman"/>
          <w:b/>
          <w:sz w:val="24"/>
          <w:szCs w:val="24"/>
          <w:lang w:val="en-GB"/>
        </w:rPr>
        <w:t xml:space="preserve">Table 4.1. </w:t>
      </w:r>
      <w:r w:rsidR="00DF09AE" w:rsidRPr="00DF09AE">
        <w:rPr>
          <w:rFonts w:ascii="Times New Roman" w:eastAsia="Times New Roman" w:hAnsi="Times New Roman" w:cs="Times New Roman"/>
          <w:b/>
          <w:sz w:val="24"/>
          <w:szCs w:val="24"/>
          <w:lang w:val="en-GB"/>
        </w:rPr>
        <w:t>Profile of the respondents</w:t>
      </w:r>
    </w:p>
    <w:tbl>
      <w:tblPr>
        <w:tblStyle w:val="TableGrid2"/>
        <w:tblW w:w="954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6"/>
        <w:gridCol w:w="4423"/>
        <w:gridCol w:w="1542"/>
        <w:gridCol w:w="1650"/>
      </w:tblGrid>
      <w:tr w:rsidR="006E0DC1" w14:paraId="002274E8" w14:textId="77777777" w:rsidTr="006E51D2">
        <w:trPr>
          <w:trHeight w:val="211"/>
        </w:trPr>
        <w:tc>
          <w:tcPr>
            <w:tcW w:w="1926" w:type="dxa"/>
            <w:tcBorders>
              <w:top w:val="single" w:sz="4" w:space="0" w:color="auto"/>
              <w:bottom w:val="single" w:sz="4" w:space="0" w:color="auto"/>
            </w:tcBorders>
          </w:tcPr>
          <w:p w14:paraId="020DBC86" w14:textId="53DA11DE" w:rsidR="006E0DC1" w:rsidRPr="006E0DC1" w:rsidRDefault="006E0DC1" w:rsidP="006E51D2">
            <w:pPr>
              <w:rPr>
                <w:rFonts w:ascii="Times New Roman" w:hAnsi="Times New Roman" w:cs="Times New Roman"/>
                <w:b/>
                <w:sz w:val="20"/>
                <w:szCs w:val="20"/>
              </w:rPr>
            </w:pPr>
            <w:r w:rsidRPr="006E0DC1">
              <w:rPr>
                <w:rFonts w:ascii="Times New Roman" w:hAnsi="Times New Roman" w:cs="Times New Roman"/>
                <w:b/>
                <w:sz w:val="20"/>
                <w:szCs w:val="20"/>
              </w:rPr>
              <w:t>Categories</w:t>
            </w:r>
          </w:p>
        </w:tc>
        <w:tc>
          <w:tcPr>
            <w:tcW w:w="4423" w:type="dxa"/>
            <w:tcBorders>
              <w:top w:val="single" w:sz="4" w:space="0" w:color="auto"/>
              <w:bottom w:val="single" w:sz="4" w:space="0" w:color="auto"/>
            </w:tcBorders>
          </w:tcPr>
          <w:p w14:paraId="7D37A7A3" w14:textId="1D66846C" w:rsidR="006E0DC1" w:rsidRPr="006E0DC1" w:rsidRDefault="006E0DC1" w:rsidP="006E51D2">
            <w:pPr>
              <w:rPr>
                <w:rFonts w:ascii="Times New Roman" w:eastAsia="Times New Roman" w:hAnsi="Times New Roman" w:cs="Times New Roman"/>
                <w:b/>
                <w:sz w:val="20"/>
                <w:szCs w:val="20"/>
                <w:lang w:val="en-GB"/>
              </w:rPr>
            </w:pPr>
            <w:r w:rsidRPr="006E0DC1">
              <w:rPr>
                <w:rFonts w:ascii="Times New Roman" w:hAnsi="Times New Roman" w:cs="Times New Roman"/>
                <w:b/>
                <w:sz w:val="20"/>
                <w:szCs w:val="20"/>
              </w:rPr>
              <w:t>Attributes</w:t>
            </w:r>
          </w:p>
        </w:tc>
        <w:tc>
          <w:tcPr>
            <w:tcW w:w="1542" w:type="dxa"/>
            <w:tcBorders>
              <w:top w:val="single" w:sz="4" w:space="0" w:color="auto"/>
              <w:bottom w:val="single" w:sz="4" w:space="0" w:color="auto"/>
            </w:tcBorders>
          </w:tcPr>
          <w:p w14:paraId="319384FC" w14:textId="77777777" w:rsidR="00822B95" w:rsidRDefault="006E0DC1" w:rsidP="00D610EA">
            <w:pPr>
              <w:jc w:val="center"/>
              <w:rPr>
                <w:rFonts w:ascii="Times New Roman" w:hAnsi="Times New Roman" w:cs="Times New Roman"/>
                <w:b/>
                <w:sz w:val="20"/>
                <w:szCs w:val="20"/>
              </w:rPr>
            </w:pPr>
            <w:r w:rsidRPr="006E0DC1">
              <w:rPr>
                <w:rFonts w:ascii="Times New Roman" w:hAnsi="Times New Roman" w:cs="Times New Roman"/>
                <w:b/>
                <w:sz w:val="20"/>
                <w:szCs w:val="20"/>
              </w:rPr>
              <w:t>Frequency</w:t>
            </w:r>
            <w:r w:rsidR="00D610EA">
              <w:rPr>
                <w:rFonts w:ascii="Times New Roman" w:hAnsi="Times New Roman" w:cs="Times New Roman"/>
                <w:b/>
                <w:sz w:val="20"/>
                <w:szCs w:val="20"/>
              </w:rPr>
              <w:t xml:space="preserve"> </w:t>
            </w:r>
          </w:p>
          <w:p w14:paraId="5B27072F" w14:textId="2E4F4194" w:rsidR="006E0DC1" w:rsidRPr="006E0DC1" w:rsidRDefault="006E0DC1" w:rsidP="00D610EA">
            <w:pPr>
              <w:jc w:val="center"/>
              <w:rPr>
                <w:rFonts w:ascii="Times New Roman" w:hAnsi="Times New Roman" w:cs="Times New Roman"/>
                <w:b/>
                <w:sz w:val="20"/>
                <w:szCs w:val="20"/>
              </w:rPr>
            </w:pPr>
            <w:r>
              <w:rPr>
                <w:rFonts w:ascii="Times New Roman" w:hAnsi="Times New Roman" w:cs="Times New Roman"/>
                <w:b/>
                <w:sz w:val="20"/>
                <w:szCs w:val="20"/>
              </w:rPr>
              <w:t>(f)</w:t>
            </w:r>
          </w:p>
        </w:tc>
        <w:tc>
          <w:tcPr>
            <w:tcW w:w="1650" w:type="dxa"/>
            <w:tcBorders>
              <w:top w:val="single" w:sz="4" w:space="0" w:color="auto"/>
              <w:bottom w:val="single" w:sz="4" w:space="0" w:color="auto"/>
            </w:tcBorders>
          </w:tcPr>
          <w:p w14:paraId="4A835F2D" w14:textId="77777777" w:rsidR="00822B95" w:rsidRDefault="00D610EA" w:rsidP="00D610EA">
            <w:pPr>
              <w:jc w:val="center"/>
              <w:rPr>
                <w:rFonts w:ascii="Times New Roman" w:eastAsia="SimSun" w:hAnsi="Times New Roman" w:cs="Times New Roman"/>
                <w:b/>
                <w:sz w:val="20"/>
                <w:szCs w:val="20"/>
              </w:rPr>
            </w:pPr>
            <w:r>
              <w:rPr>
                <w:rFonts w:ascii="Times New Roman" w:eastAsia="SimSun" w:hAnsi="Times New Roman" w:cs="Times New Roman"/>
                <w:b/>
                <w:sz w:val="20"/>
                <w:szCs w:val="20"/>
              </w:rPr>
              <w:t xml:space="preserve">Percentages </w:t>
            </w:r>
          </w:p>
          <w:p w14:paraId="034B705E" w14:textId="48CBB8F5" w:rsidR="006E0DC1" w:rsidRPr="006E0DC1" w:rsidRDefault="006E0DC1" w:rsidP="00D610EA">
            <w:pPr>
              <w:jc w:val="center"/>
              <w:rPr>
                <w:rFonts w:ascii="Times New Roman" w:eastAsia="SimSun" w:hAnsi="Times New Roman" w:cs="Times New Roman"/>
                <w:b/>
                <w:sz w:val="20"/>
                <w:szCs w:val="20"/>
              </w:rPr>
            </w:pPr>
            <w:r w:rsidRPr="006E0DC1">
              <w:rPr>
                <w:rFonts w:ascii="Times New Roman" w:eastAsia="SimSun" w:hAnsi="Times New Roman" w:cs="Times New Roman"/>
                <w:b/>
                <w:sz w:val="20"/>
                <w:szCs w:val="20"/>
              </w:rPr>
              <w:t>(%)</w:t>
            </w:r>
          </w:p>
        </w:tc>
      </w:tr>
      <w:tr w:rsidR="008A45D4" w14:paraId="2CEC42DA" w14:textId="77777777" w:rsidTr="006E51D2">
        <w:trPr>
          <w:trHeight w:val="470"/>
        </w:trPr>
        <w:tc>
          <w:tcPr>
            <w:tcW w:w="1926" w:type="dxa"/>
            <w:tcBorders>
              <w:top w:val="single" w:sz="4" w:space="0" w:color="auto"/>
            </w:tcBorders>
          </w:tcPr>
          <w:p w14:paraId="2E419693" w14:textId="769D02E0" w:rsidR="008A45D4" w:rsidRPr="007A1BDC" w:rsidRDefault="008A45D4" w:rsidP="00B56388">
            <w:pPr>
              <w:jc w:val="both"/>
              <w:rPr>
                <w:rFonts w:ascii="Times New Roman" w:hAnsi="Times New Roman" w:cs="Times New Roman"/>
                <w:b/>
                <w:sz w:val="20"/>
                <w:szCs w:val="20"/>
              </w:rPr>
            </w:pPr>
            <w:r w:rsidRPr="007A1BDC">
              <w:rPr>
                <w:rFonts w:ascii="Times New Roman" w:hAnsi="Times New Roman" w:cs="Times New Roman"/>
                <w:b/>
                <w:sz w:val="20"/>
                <w:szCs w:val="20"/>
              </w:rPr>
              <w:t>Gender</w:t>
            </w:r>
          </w:p>
        </w:tc>
        <w:tc>
          <w:tcPr>
            <w:tcW w:w="4423" w:type="dxa"/>
            <w:tcBorders>
              <w:top w:val="single" w:sz="4" w:space="0" w:color="auto"/>
            </w:tcBorders>
          </w:tcPr>
          <w:p w14:paraId="69DD434C" w14:textId="77777777" w:rsidR="008A45D4" w:rsidRPr="006E0DC1" w:rsidRDefault="008A45D4" w:rsidP="00B56388">
            <w:pPr>
              <w:jc w:val="both"/>
              <w:rPr>
                <w:rFonts w:ascii="Times New Roman" w:hAnsi="Times New Roman" w:cs="Times New Roman"/>
                <w:sz w:val="20"/>
                <w:szCs w:val="20"/>
              </w:rPr>
            </w:pPr>
            <w:r w:rsidRPr="006E0DC1">
              <w:rPr>
                <w:rFonts w:ascii="Times New Roman" w:hAnsi="Times New Roman" w:cs="Times New Roman"/>
                <w:sz w:val="20"/>
                <w:szCs w:val="20"/>
              </w:rPr>
              <w:t>Male</w:t>
            </w:r>
          </w:p>
          <w:p w14:paraId="253A3FD9" w14:textId="686BB258" w:rsidR="008A45D4" w:rsidRPr="006E0DC1" w:rsidRDefault="008A45D4" w:rsidP="00B56388">
            <w:pPr>
              <w:jc w:val="both"/>
              <w:rPr>
                <w:rFonts w:ascii="Times New Roman" w:hAnsi="Times New Roman" w:cs="Times New Roman"/>
                <w:sz w:val="20"/>
                <w:szCs w:val="20"/>
              </w:rPr>
            </w:pPr>
            <w:r w:rsidRPr="006E0DC1">
              <w:rPr>
                <w:rFonts w:ascii="Times New Roman" w:hAnsi="Times New Roman" w:cs="Times New Roman"/>
                <w:sz w:val="20"/>
                <w:szCs w:val="20"/>
              </w:rPr>
              <w:t>Female</w:t>
            </w:r>
          </w:p>
        </w:tc>
        <w:tc>
          <w:tcPr>
            <w:tcW w:w="1542" w:type="dxa"/>
            <w:tcBorders>
              <w:top w:val="single" w:sz="4" w:space="0" w:color="auto"/>
            </w:tcBorders>
          </w:tcPr>
          <w:p w14:paraId="5AA841CA" w14:textId="77777777" w:rsidR="008A45D4" w:rsidRPr="006E0DC1" w:rsidRDefault="008A45D4" w:rsidP="00B56388">
            <w:pPr>
              <w:jc w:val="center"/>
              <w:rPr>
                <w:rFonts w:ascii="Times New Roman" w:hAnsi="Times New Roman" w:cs="Times New Roman"/>
                <w:sz w:val="20"/>
                <w:szCs w:val="20"/>
              </w:rPr>
            </w:pPr>
            <w:r>
              <w:rPr>
                <w:rFonts w:ascii="Times New Roman" w:hAnsi="Times New Roman" w:cs="Times New Roman"/>
                <w:sz w:val="20"/>
                <w:szCs w:val="20"/>
              </w:rPr>
              <w:t xml:space="preserve">113 </w:t>
            </w:r>
          </w:p>
          <w:p w14:paraId="46B03562" w14:textId="03F0CE22" w:rsidR="008A45D4" w:rsidRPr="006E0DC1" w:rsidRDefault="008A45D4" w:rsidP="00B56388">
            <w:pPr>
              <w:jc w:val="center"/>
              <w:rPr>
                <w:rFonts w:ascii="Times New Roman" w:hAnsi="Times New Roman" w:cs="Times New Roman"/>
                <w:sz w:val="20"/>
                <w:szCs w:val="20"/>
              </w:rPr>
            </w:pPr>
            <w:r>
              <w:rPr>
                <w:rFonts w:ascii="Times New Roman" w:hAnsi="Times New Roman" w:cs="Times New Roman"/>
                <w:sz w:val="20"/>
                <w:szCs w:val="20"/>
              </w:rPr>
              <w:t xml:space="preserve">87 </w:t>
            </w:r>
          </w:p>
        </w:tc>
        <w:tc>
          <w:tcPr>
            <w:tcW w:w="1650" w:type="dxa"/>
            <w:tcBorders>
              <w:top w:val="single" w:sz="4" w:space="0" w:color="auto"/>
            </w:tcBorders>
          </w:tcPr>
          <w:p w14:paraId="4BC7995A" w14:textId="77777777" w:rsidR="008A45D4" w:rsidRPr="006E0DC1" w:rsidRDefault="008A45D4" w:rsidP="00B56388">
            <w:pPr>
              <w:jc w:val="center"/>
              <w:rPr>
                <w:rFonts w:ascii="Times New Roman" w:hAnsi="Times New Roman" w:cs="Times New Roman"/>
                <w:sz w:val="20"/>
                <w:szCs w:val="20"/>
              </w:rPr>
            </w:pPr>
            <w:r>
              <w:rPr>
                <w:rFonts w:ascii="Times New Roman" w:hAnsi="Times New Roman" w:cs="Times New Roman"/>
                <w:sz w:val="20"/>
                <w:szCs w:val="20"/>
              </w:rPr>
              <w:t>56.5%</w:t>
            </w:r>
          </w:p>
          <w:p w14:paraId="70FCCA5D" w14:textId="4352F679" w:rsidR="008A45D4" w:rsidRPr="006E0DC1" w:rsidRDefault="008A45D4" w:rsidP="00B56388">
            <w:pPr>
              <w:jc w:val="center"/>
              <w:rPr>
                <w:rFonts w:ascii="Times New Roman" w:hAnsi="Times New Roman" w:cs="Times New Roman"/>
                <w:sz w:val="20"/>
                <w:szCs w:val="20"/>
              </w:rPr>
            </w:pPr>
            <w:r>
              <w:rPr>
                <w:rFonts w:ascii="Times New Roman" w:hAnsi="Times New Roman" w:cs="Times New Roman"/>
                <w:sz w:val="20"/>
                <w:szCs w:val="20"/>
              </w:rPr>
              <w:t>43.5%</w:t>
            </w:r>
          </w:p>
        </w:tc>
      </w:tr>
      <w:tr w:rsidR="008A45D4" w14:paraId="341574CA" w14:textId="77777777" w:rsidTr="00E03CF9">
        <w:trPr>
          <w:trHeight w:val="1190"/>
        </w:trPr>
        <w:tc>
          <w:tcPr>
            <w:tcW w:w="1926" w:type="dxa"/>
          </w:tcPr>
          <w:p w14:paraId="5826355E" w14:textId="0AB540D6" w:rsidR="008A45D4" w:rsidRPr="007A1BDC" w:rsidRDefault="008A45D4" w:rsidP="00B56388">
            <w:pPr>
              <w:jc w:val="both"/>
              <w:rPr>
                <w:rFonts w:ascii="Times New Roman" w:hAnsi="Times New Roman" w:cs="Times New Roman"/>
                <w:b/>
                <w:sz w:val="20"/>
                <w:szCs w:val="20"/>
              </w:rPr>
            </w:pPr>
            <w:r w:rsidRPr="007A1BDC">
              <w:rPr>
                <w:rFonts w:ascii="Times New Roman" w:hAnsi="Times New Roman" w:cs="Times New Roman"/>
                <w:b/>
                <w:sz w:val="20"/>
                <w:szCs w:val="20"/>
              </w:rPr>
              <w:t>Ages</w:t>
            </w:r>
          </w:p>
        </w:tc>
        <w:tc>
          <w:tcPr>
            <w:tcW w:w="4423" w:type="dxa"/>
          </w:tcPr>
          <w:p w14:paraId="3F4681D7" w14:textId="77777777" w:rsidR="008A45D4" w:rsidRPr="006E0DC1" w:rsidRDefault="008A45D4" w:rsidP="00B56388">
            <w:pPr>
              <w:jc w:val="both"/>
              <w:rPr>
                <w:rFonts w:ascii="Times New Roman" w:eastAsia="Times New Roman" w:hAnsi="Times New Roman" w:cs="Times New Roman"/>
                <w:sz w:val="20"/>
                <w:szCs w:val="20"/>
                <w:lang w:val="en-GB"/>
              </w:rPr>
            </w:pPr>
            <w:r w:rsidRPr="006E0DC1">
              <w:rPr>
                <w:rFonts w:ascii="Times New Roman" w:hAnsi="Times New Roman" w:cs="Times New Roman"/>
                <w:sz w:val="20"/>
                <w:szCs w:val="20"/>
              </w:rPr>
              <w:t>18-25</w:t>
            </w:r>
          </w:p>
          <w:p w14:paraId="0EEFEA01" w14:textId="77777777" w:rsidR="008A45D4" w:rsidRPr="006E0DC1" w:rsidRDefault="008A45D4" w:rsidP="00B56388">
            <w:pPr>
              <w:jc w:val="both"/>
              <w:rPr>
                <w:rFonts w:ascii="Times New Roman" w:eastAsia="Times New Roman" w:hAnsi="Times New Roman" w:cs="Times New Roman"/>
                <w:sz w:val="20"/>
                <w:szCs w:val="20"/>
                <w:lang w:val="en-GB"/>
              </w:rPr>
            </w:pPr>
            <w:r w:rsidRPr="006E0DC1">
              <w:rPr>
                <w:rFonts w:ascii="Times New Roman" w:hAnsi="Times New Roman" w:cs="Times New Roman"/>
                <w:sz w:val="20"/>
                <w:szCs w:val="20"/>
              </w:rPr>
              <w:t>26-35</w:t>
            </w:r>
          </w:p>
          <w:p w14:paraId="24F0D420" w14:textId="77777777" w:rsidR="008A45D4" w:rsidRPr="006E0DC1" w:rsidRDefault="008A45D4" w:rsidP="00B56388">
            <w:pPr>
              <w:jc w:val="both"/>
              <w:rPr>
                <w:rFonts w:ascii="Times New Roman" w:eastAsia="Times New Roman" w:hAnsi="Times New Roman" w:cs="Times New Roman"/>
                <w:sz w:val="20"/>
                <w:szCs w:val="20"/>
                <w:lang w:val="en-GB"/>
              </w:rPr>
            </w:pPr>
            <w:r w:rsidRPr="006E0DC1">
              <w:rPr>
                <w:rFonts w:ascii="Times New Roman" w:hAnsi="Times New Roman" w:cs="Times New Roman"/>
                <w:sz w:val="20"/>
                <w:szCs w:val="20"/>
              </w:rPr>
              <w:t>36-45</w:t>
            </w:r>
          </w:p>
          <w:p w14:paraId="46068619" w14:textId="77777777" w:rsidR="008A45D4" w:rsidRPr="006E0DC1" w:rsidRDefault="008A45D4" w:rsidP="00B56388">
            <w:pPr>
              <w:jc w:val="both"/>
              <w:rPr>
                <w:rFonts w:ascii="Times New Roman" w:eastAsia="Times New Roman" w:hAnsi="Times New Roman" w:cs="Times New Roman"/>
                <w:sz w:val="20"/>
                <w:szCs w:val="20"/>
                <w:lang w:val="en-GB"/>
              </w:rPr>
            </w:pPr>
            <w:r w:rsidRPr="006E0DC1">
              <w:rPr>
                <w:rFonts w:ascii="Times New Roman" w:hAnsi="Times New Roman" w:cs="Times New Roman"/>
                <w:sz w:val="20"/>
                <w:szCs w:val="20"/>
              </w:rPr>
              <w:t>46-55</w:t>
            </w:r>
          </w:p>
          <w:p w14:paraId="44EBA8F2" w14:textId="035348F3" w:rsidR="008A45D4" w:rsidRPr="006E0DC1" w:rsidRDefault="008A45D4" w:rsidP="00B56388">
            <w:pPr>
              <w:jc w:val="both"/>
              <w:rPr>
                <w:rFonts w:ascii="Times New Roman" w:eastAsia="Times New Roman" w:hAnsi="Times New Roman" w:cs="Times New Roman"/>
                <w:sz w:val="20"/>
                <w:szCs w:val="20"/>
                <w:lang w:val="en-GB"/>
              </w:rPr>
            </w:pPr>
            <w:r w:rsidRPr="006E0DC1">
              <w:rPr>
                <w:rFonts w:ascii="Times New Roman" w:hAnsi="Times New Roman" w:cs="Times New Roman"/>
                <w:sz w:val="20"/>
                <w:szCs w:val="20"/>
              </w:rPr>
              <w:t>56 and above</w:t>
            </w:r>
          </w:p>
        </w:tc>
        <w:tc>
          <w:tcPr>
            <w:tcW w:w="1542" w:type="dxa"/>
          </w:tcPr>
          <w:p w14:paraId="144C943F" w14:textId="77777777" w:rsidR="008A45D4" w:rsidRPr="006E0DC1" w:rsidRDefault="008A45D4" w:rsidP="00B56388">
            <w:pPr>
              <w:jc w:val="center"/>
              <w:rPr>
                <w:rFonts w:ascii="Times New Roman" w:eastAsia="Times New Roman" w:hAnsi="Times New Roman" w:cs="Times New Roman"/>
                <w:sz w:val="20"/>
                <w:szCs w:val="20"/>
                <w:lang w:val="en-GB"/>
              </w:rPr>
            </w:pPr>
            <w:r w:rsidRPr="006E0DC1">
              <w:rPr>
                <w:rFonts w:ascii="Times New Roman" w:hAnsi="Times New Roman" w:cs="Times New Roman"/>
                <w:sz w:val="20"/>
                <w:szCs w:val="20"/>
              </w:rPr>
              <w:t>30</w:t>
            </w:r>
          </w:p>
          <w:p w14:paraId="58DFFAB8" w14:textId="77777777" w:rsidR="008A45D4" w:rsidRPr="006E0DC1" w:rsidRDefault="008A45D4" w:rsidP="00B56388">
            <w:pPr>
              <w:jc w:val="center"/>
              <w:rPr>
                <w:rFonts w:ascii="Times New Roman" w:eastAsia="Times New Roman" w:hAnsi="Times New Roman" w:cs="Times New Roman"/>
                <w:sz w:val="20"/>
                <w:szCs w:val="20"/>
                <w:lang w:val="en-GB"/>
              </w:rPr>
            </w:pPr>
            <w:r w:rsidRPr="006E0DC1">
              <w:rPr>
                <w:rFonts w:ascii="Times New Roman" w:hAnsi="Times New Roman" w:cs="Times New Roman"/>
                <w:sz w:val="20"/>
                <w:szCs w:val="20"/>
              </w:rPr>
              <w:t>60</w:t>
            </w:r>
          </w:p>
          <w:p w14:paraId="23A249C6" w14:textId="77777777" w:rsidR="008A45D4" w:rsidRPr="006E0DC1" w:rsidRDefault="008A45D4" w:rsidP="00B56388">
            <w:pPr>
              <w:jc w:val="center"/>
              <w:rPr>
                <w:rFonts w:ascii="Times New Roman" w:eastAsia="Times New Roman" w:hAnsi="Times New Roman" w:cs="Times New Roman"/>
                <w:sz w:val="20"/>
                <w:szCs w:val="20"/>
                <w:lang w:val="en-GB"/>
              </w:rPr>
            </w:pPr>
            <w:r w:rsidRPr="006E0DC1">
              <w:rPr>
                <w:rFonts w:ascii="Times New Roman" w:hAnsi="Times New Roman" w:cs="Times New Roman"/>
                <w:sz w:val="20"/>
                <w:szCs w:val="20"/>
              </w:rPr>
              <w:t>50</w:t>
            </w:r>
          </w:p>
          <w:p w14:paraId="23F4FE1C" w14:textId="77777777" w:rsidR="008A45D4" w:rsidRPr="006E0DC1" w:rsidRDefault="008A45D4" w:rsidP="00B56388">
            <w:pPr>
              <w:jc w:val="center"/>
              <w:rPr>
                <w:rFonts w:ascii="Times New Roman" w:eastAsia="Times New Roman" w:hAnsi="Times New Roman" w:cs="Times New Roman"/>
                <w:sz w:val="20"/>
                <w:szCs w:val="20"/>
                <w:lang w:val="en-GB"/>
              </w:rPr>
            </w:pPr>
            <w:r w:rsidRPr="006E0DC1">
              <w:rPr>
                <w:rFonts w:ascii="Times New Roman" w:hAnsi="Times New Roman" w:cs="Times New Roman"/>
                <w:sz w:val="20"/>
                <w:szCs w:val="20"/>
              </w:rPr>
              <w:t>40</w:t>
            </w:r>
          </w:p>
          <w:p w14:paraId="1FBD3363" w14:textId="08C52F19" w:rsidR="008A45D4" w:rsidRPr="006E0DC1" w:rsidRDefault="008A45D4" w:rsidP="00B56388">
            <w:pPr>
              <w:jc w:val="center"/>
              <w:rPr>
                <w:rFonts w:ascii="Times New Roman" w:eastAsia="Times New Roman" w:hAnsi="Times New Roman" w:cs="Times New Roman"/>
                <w:sz w:val="20"/>
                <w:szCs w:val="20"/>
                <w:lang w:val="en-GB"/>
              </w:rPr>
            </w:pPr>
            <w:r w:rsidRPr="006E0DC1">
              <w:rPr>
                <w:rFonts w:ascii="Times New Roman" w:hAnsi="Times New Roman" w:cs="Times New Roman"/>
                <w:sz w:val="20"/>
                <w:szCs w:val="20"/>
              </w:rPr>
              <w:t>20</w:t>
            </w:r>
          </w:p>
        </w:tc>
        <w:tc>
          <w:tcPr>
            <w:tcW w:w="1650" w:type="dxa"/>
          </w:tcPr>
          <w:p w14:paraId="252913FF"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15%</w:t>
            </w:r>
          </w:p>
          <w:p w14:paraId="33F0E651"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30%</w:t>
            </w:r>
          </w:p>
          <w:p w14:paraId="3BC0929C"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25%</w:t>
            </w:r>
          </w:p>
          <w:p w14:paraId="65C534B3"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20%</w:t>
            </w:r>
          </w:p>
          <w:p w14:paraId="386920A0" w14:textId="5983A28C"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10%</w:t>
            </w:r>
          </w:p>
        </w:tc>
      </w:tr>
      <w:tr w:rsidR="008A45D4" w14:paraId="452ECC60" w14:textId="77777777" w:rsidTr="006E51D2">
        <w:trPr>
          <w:trHeight w:val="1670"/>
        </w:trPr>
        <w:tc>
          <w:tcPr>
            <w:tcW w:w="1926" w:type="dxa"/>
          </w:tcPr>
          <w:p w14:paraId="32490F62" w14:textId="14E14E1B" w:rsidR="008A45D4" w:rsidRPr="006E0DC1" w:rsidRDefault="008A45D4" w:rsidP="00B56388">
            <w:pPr>
              <w:jc w:val="both"/>
              <w:rPr>
                <w:rFonts w:ascii="Times New Roman" w:hAnsi="Times New Roman" w:cs="Times New Roman"/>
                <w:b/>
                <w:sz w:val="20"/>
                <w:szCs w:val="20"/>
              </w:rPr>
            </w:pPr>
            <w:r>
              <w:rPr>
                <w:rFonts w:ascii="Times New Roman" w:hAnsi="Times New Roman" w:cs="Times New Roman"/>
                <w:b/>
                <w:sz w:val="20"/>
                <w:szCs w:val="20"/>
              </w:rPr>
              <w:t>Education</w:t>
            </w:r>
          </w:p>
        </w:tc>
        <w:tc>
          <w:tcPr>
            <w:tcW w:w="4423" w:type="dxa"/>
          </w:tcPr>
          <w:p w14:paraId="732EE136" w14:textId="77777777"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Primary schools</w:t>
            </w:r>
          </w:p>
          <w:p w14:paraId="6882D724" w14:textId="77777777"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Secondary</w:t>
            </w:r>
          </w:p>
          <w:p w14:paraId="7E846A19" w14:textId="77777777"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Certificates</w:t>
            </w:r>
          </w:p>
          <w:p w14:paraId="38E7421C" w14:textId="77777777"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Diploma</w:t>
            </w:r>
          </w:p>
          <w:p w14:paraId="1ADFFDEC" w14:textId="77777777"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Bachelor‘s Degree</w:t>
            </w:r>
          </w:p>
          <w:p w14:paraId="1E1D00BB" w14:textId="77777777"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Master’s Degree and above</w:t>
            </w:r>
          </w:p>
          <w:p w14:paraId="27B5FA3F" w14:textId="59B1D009" w:rsidR="008A45D4" w:rsidRPr="006E0DC1" w:rsidRDefault="008A45D4" w:rsidP="00B56388">
            <w:pPr>
              <w:jc w:val="both"/>
              <w:rPr>
                <w:rFonts w:ascii="Times New Roman" w:hAnsi="Times New Roman" w:cs="Times New Roman"/>
                <w:b/>
                <w:sz w:val="20"/>
                <w:szCs w:val="20"/>
              </w:rPr>
            </w:pPr>
            <w:r w:rsidRPr="006E0DC1">
              <w:rPr>
                <w:rFonts w:ascii="Times New Roman" w:hAnsi="Times New Roman" w:cs="Times New Roman"/>
                <w:color w:val="000000"/>
                <w:sz w:val="20"/>
                <w:szCs w:val="20"/>
              </w:rPr>
              <w:t>Others</w:t>
            </w:r>
          </w:p>
        </w:tc>
        <w:tc>
          <w:tcPr>
            <w:tcW w:w="1542" w:type="dxa"/>
          </w:tcPr>
          <w:p w14:paraId="2732BDE2"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32</w:t>
            </w:r>
          </w:p>
          <w:p w14:paraId="60AB56E6"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53</w:t>
            </w:r>
          </w:p>
          <w:p w14:paraId="2831A08E"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11</w:t>
            </w:r>
          </w:p>
          <w:p w14:paraId="12E929C0"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19</w:t>
            </w:r>
          </w:p>
          <w:p w14:paraId="15F36D24"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17</w:t>
            </w:r>
          </w:p>
          <w:p w14:paraId="36AEAF02"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15</w:t>
            </w:r>
          </w:p>
          <w:p w14:paraId="0B4E0F64" w14:textId="667CAAA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color w:val="000000"/>
                <w:sz w:val="20"/>
                <w:szCs w:val="20"/>
              </w:rPr>
              <w:t>53</w:t>
            </w:r>
          </w:p>
        </w:tc>
        <w:tc>
          <w:tcPr>
            <w:tcW w:w="1650" w:type="dxa"/>
          </w:tcPr>
          <w:p w14:paraId="19542C0B"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16%</w:t>
            </w:r>
          </w:p>
          <w:p w14:paraId="4D2A5339"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26.5%</w:t>
            </w:r>
          </w:p>
          <w:p w14:paraId="6BC79882"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5.5%</w:t>
            </w:r>
          </w:p>
          <w:p w14:paraId="63329528"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9.5%</w:t>
            </w:r>
          </w:p>
          <w:p w14:paraId="269108F5"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8.5%</w:t>
            </w:r>
          </w:p>
          <w:p w14:paraId="25116849" w14:textId="77777777"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7.5%</w:t>
            </w:r>
          </w:p>
          <w:p w14:paraId="4CB13443" w14:textId="27DA84B9" w:rsidR="008A45D4" w:rsidRPr="006E0DC1" w:rsidRDefault="008A45D4" w:rsidP="00B56388">
            <w:pPr>
              <w:jc w:val="center"/>
              <w:rPr>
                <w:rFonts w:ascii="Times New Roman" w:hAnsi="Times New Roman" w:cs="Times New Roman"/>
                <w:b/>
                <w:sz w:val="20"/>
                <w:szCs w:val="20"/>
              </w:rPr>
            </w:pPr>
            <w:r w:rsidRPr="006E0DC1">
              <w:rPr>
                <w:rFonts w:ascii="Times New Roman" w:hAnsi="Times New Roman" w:cs="Times New Roman"/>
                <w:sz w:val="20"/>
                <w:szCs w:val="20"/>
              </w:rPr>
              <w:t>26.5%</w:t>
            </w:r>
          </w:p>
        </w:tc>
      </w:tr>
      <w:tr w:rsidR="008A45D4" w14:paraId="2E2FD322" w14:textId="77777777" w:rsidTr="006E51D2">
        <w:trPr>
          <w:trHeight w:val="950"/>
        </w:trPr>
        <w:tc>
          <w:tcPr>
            <w:tcW w:w="1926" w:type="dxa"/>
            <w:tcBorders>
              <w:bottom w:val="single" w:sz="4" w:space="0" w:color="auto"/>
            </w:tcBorders>
          </w:tcPr>
          <w:p w14:paraId="04B8F9E8" w14:textId="22FDC859" w:rsidR="008A45D4" w:rsidRDefault="008A45D4" w:rsidP="00B56388">
            <w:pPr>
              <w:jc w:val="both"/>
              <w:rPr>
                <w:rFonts w:ascii="Times New Roman" w:hAnsi="Times New Roman" w:cs="Times New Roman"/>
                <w:b/>
                <w:sz w:val="20"/>
                <w:szCs w:val="20"/>
              </w:rPr>
            </w:pPr>
            <w:r w:rsidRPr="006E0DC1">
              <w:rPr>
                <w:rFonts w:ascii="Times New Roman" w:hAnsi="Times New Roman" w:cs="Times New Roman"/>
                <w:b/>
                <w:sz w:val="20"/>
                <w:szCs w:val="20"/>
              </w:rPr>
              <w:t>Experience</w:t>
            </w:r>
          </w:p>
          <w:p w14:paraId="562E5890" w14:textId="77777777" w:rsidR="008A45D4" w:rsidRPr="00B56388" w:rsidRDefault="008A45D4" w:rsidP="00B56388">
            <w:pPr>
              <w:rPr>
                <w:rFonts w:ascii="Times New Roman" w:hAnsi="Times New Roman" w:cs="Times New Roman"/>
                <w:sz w:val="20"/>
                <w:szCs w:val="20"/>
              </w:rPr>
            </w:pPr>
          </w:p>
          <w:p w14:paraId="1D54CB8E" w14:textId="77777777" w:rsidR="008A45D4" w:rsidRPr="00B56388" w:rsidRDefault="008A45D4" w:rsidP="00B56388">
            <w:pPr>
              <w:rPr>
                <w:rFonts w:ascii="Times New Roman" w:hAnsi="Times New Roman" w:cs="Times New Roman"/>
                <w:sz w:val="20"/>
                <w:szCs w:val="20"/>
              </w:rPr>
            </w:pPr>
          </w:p>
          <w:p w14:paraId="7CFBC9C8" w14:textId="4B086D45" w:rsidR="008A45D4" w:rsidRPr="00B56388" w:rsidRDefault="008A45D4" w:rsidP="00B56388">
            <w:pPr>
              <w:rPr>
                <w:rFonts w:ascii="Times New Roman" w:hAnsi="Times New Roman" w:cs="Times New Roman"/>
                <w:sz w:val="20"/>
                <w:szCs w:val="20"/>
              </w:rPr>
            </w:pPr>
          </w:p>
        </w:tc>
        <w:tc>
          <w:tcPr>
            <w:tcW w:w="4423" w:type="dxa"/>
            <w:tcBorders>
              <w:bottom w:val="single" w:sz="4" w:space="0" w:color="auto"/>
            </w:tcBorders>
          </w:tcPr>
          <w:p w14:paraId="19DB0CA0" w14:textId="77777777" w:rsidR="008A45D4" w:rsidRPr="006E0DC1" w:rsidRDefault="008A45D4" w:rsidP="00B56388">
            <w:pPr>
              <w:jc w:val="both"/>
              <w:rPr>
                <w:rFonts w:ascii="Times New Roman" w:hAnsi="Times New Roman" w:cs="Times New Roman"/>
                <w:color w:val="000000"/>
                <w:sz w:val="20"/>
                <w:szCs w:val="20"/>
              </w:rPr>
            </w:pPr>
            <w:r w:rsidRPr="006E0DC1">
              <w:rPr>
                <w:rFonts w:ascii="Times New Roman" w:hAnsi="Times New Roman" w:cs="Times New Roman"/>
                <w:color w:val="000000"/>
                <w:sz w:val="20"/>
                <w:szCs w:val="20"/>
              </w:rPr>
              <w:t>1 – 2</w:t>
            </w:r>
          </w:p>
          <w:p w14:paraId="03800842" w14:textId="77777777" w:rsidR="008A45D4" w:rsidRPr="006E0DC1" w:rsidRDefault="008A45D4" w:rsidP="00B56388">
            <w:pPr>
              <w:jc w:val="both"/>
              <w:rPr>
                <w:rFonts w:ascii="Times New Roman" w:hAnsi="Times New Roman" w:cs="Times New Roman"/>
                <w:color w:val="000000"/>
                <w:sz w:val="20"/>
                <w:szCs w:val="20"/>
              </w:rPr>
            </w:pPr>
            <w:r w:rsidRPr="006E0DC1">
              <w:rPr>
                <w:rFonts w:ascii="Times New Roman" w:hAnsi="Times New Roman" w:cs="Times New Roman"/>
                <w:color w:val="000000"/>
                <w:sz w:val="20"/>
                <w:szCs w:val="20"/>
              </w:rPr>
              <w:t>3 – 5</w:t>
            </w:r>
          </w:p>
          <w:p w14:paraId="61C96CF1" w14:textId="77777777" w:rsidR="008A45D4" w:rsidRPr="006E0DC1" w:rsidRDefault="008A45D4" w:rsidP="00B56388">
            <w:pPr>
              <w:jc w:val="both"/>
              <w:rPr>
                <w:rFonts w:ascii="Times New Roman" w:hAnsi="Times New Roman" w:cs="Times New Roman"/>
                <w:color w:val="000000"/>
                <w:sz w:val="20"/>
                <w:szCs w:val="20"/>
              </w:rPr>
            </w:pPr>
            <w:r w:rsidRPr="006E0DC1">
              <w:rPr>
                <w:rFonts w:ascii="Times New Roman" w:hAnsi="Times New Roman" w:cs="Times New Roman"/>
                <w:color w:val="000000"/>
                <w:sz w:val="20"/>
                <w:szCs w:val="20"/>
              </w:rPr>
              <w:t>6 – 10</w:t>
            </w:r>
          </w:p>
          <w:p w14:paraId="4757FB71" w14:textId="076556C2" w:rsidR="008A45D4" w:rsidRPr="006E0DC1" w:rsidRDefault="008A45D4" w:rsidP="00B56388">
            <w:pPr>
              <w:jc w:val="both"/>
              <w:rPr>
                <w:rFonts w:ascii="Times New Roman" w:hAnsi="Times New Roman" w:cs="Times New Roman"/>
                <w:color w:val="000000"/>
                <w:sz w:val="20"/>
                <w:szCs w:val="20"/>
              </w:rPr>
            </w:pPr>
            <w:r w:rsidRPr="006E0DC1">
              <w:rPr>
                <w:rFonts w:ascii="Times New Roman" w:hAnsi="Times New Roman" w:cs="Times New Roman"/>
                <w:color w:val="000000"/>
                <w:sz w:val="20"/>
                <w:szCs w:val="20"/>
              </w:rPr>
              <w:t>10 and above</w:t>
            </w:r>
          </w:p>
        </w:tc>
        <w:tc>
          <w:tcPr>
            <w:tcW w:w="1542" w:type="dxa"/>
            <w:tcBorders>
              <w:bottom w:val="single" w:sz="4" w:space="0" w:color="auto"/>
            </w:tcBorders>
          </w:tcPr>
          <w:p w14:paraId="30BB8ABF" w14:textId="77777777" w:rsidR="008A45D4" w:rsidRPr="006E0DC1" w:rsidRDefault="008A45D4" w:rsidP="00B56388">
            <w:pPr>
              <w:jc w:val="center"/>
              <w:rPr>
                <w:rFonts w:ascii="Times New Roman" w:hAnsi="Times New Roman" w:cs="Times New Roman"/>
                <w:color w:val="000000"/>
                <w:sz w:val="20"/>
                <w:szCs w:val="20"/>
              </w:rPr>
            </w:pPr>
            <w:r w:rsidRPr="006E0DC1">
              <w:rPr>
                <w:rFonts w:ascii="Times New Roman" w:hAnsi="Times New Roman" w:cs="Times New Roman"/>
                <w:sz w:val="20"/>
                <w:szCs w:val="20"/>
              </w:rPr>
              <w:t>20</w:t>
            </w:r>
          </w:p>
          <w:p w14:paraId="25C68DE4" w14:textId="77777777" w:rsidR="008A45D4" w:rsidRPr="006E0DC1" w:rsidRDefault="008A45D4" w:rsidP="00B56388">
            <w:pPr>
              <w:jc w:val="center"/>
              <w:rPr>
                <w:rFonts w:ascii="Times New Roman" w:hAnsi="Times New Roman" w:cs="Times New Roman"/>
                <w:color w:val="000000"/>
                <w:sz w:val="20"/>
                <w:szCs w:val="20"/>
              </w:rPr>
            </w:pPr>
            <w:r w:rsidRPr="006E0DC1">
              <w:rPr>
                <w:rFonts w:ascii="Times New Roman" w:hAnsi="Times New Roman" w:cs="Times New Roman"/>
                <w:sz w:val="20"/>
                <w:szCs w:val="20"/>
              </w:rPr>
              <w:t>39</w:t>
            </w:r>
          </w:p>
          <w:p w14:paraId="4D3E28C3" w14:textId="77777777" w:rsidR="008A45D4" w:rsidRPr="006E0DC1" w:rsidRDefault="008A45D4" w:rsidP="00B56388">
            <w:pPr>
              <w:jc w:val="center"/>
              <w:rPr>
                <w:rFonts w:ascii="Times New Roman" w:hAnsi="Times New Roman" w:cs="Times New Roman"/>
                <w:color w:val="000000"/>
                <w:sz w:val="20"/>
                <w:szCs w:val="20"/>
              </w:rPr>
            </w:pPr>
            <w:r w:rsidRPr="006E0DC1">
              <w:rPr>
                <w:rFonts w:ascii="Times New Roman" w:hAnsi="Times New Roman" w:cs="Times New Roman"/>
                <w:sz w:val="20"/>
                <w:szCs w:val="20"/>
              </w:rPr>
              <w:t>62</w:t>
            </w:r>
          </w:p>
          <w:p w14:paraId="155606CE" w14:textId="64AE9EDF" w:rsidR="008A45D4" w:rsidRPr="006E0DC1" w:rsidRDefault="008A45D4" w:rsidP="00B56388">
            <w:pPr>
              <w:jc w:val="center"/>
              <w:rPr>
                <w:rFonts w:ascii="Times New Roman" w:hAnsi="Times New Roman" w:cs="Times New Roman"/>
                <w:color w:val="000000"/>
                <w:sz w:val="20"/>
                <w:szCs w:val="20"/>
              </w:rPr>
            </w:pPr>
            <w:r w:rsidRPr="006E0DC1">
              <w:rPr>
                <w:rFonts w:ascii="Times New Roman" w:hAnsi="Times New Roman" w:cs="Times New Roman"/>
                <w:sz w:val="20"/>
                <w:szCs w:val="20"/>
              </w:rPr>
              <w:t>79</w:t>
            </w:r>
          </w:p>
        </w:tc>
        <w:tc>
          <w:tcPr>
            <w:tcW w:w="1650" w:type="dxa"/>
            <w:tcBorders>
              <w:bottom w:val="single" w:sz="4" w:space="0" w:color="auto"/>
            </w:tcBorders>
          </w:tcPr>
          <w:p w14:paraId="4FABBC2D"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10</w:t>
            </w:r>
            <w:r>
              <w:rPr>
                <w:rFonts w:ascii="Times New Roman" w:hAnsi="Times New Roman" w:cs="Times New Roman"/>
                <w:sz w:val="20"/>
                <w:szCs w:val="20"/>
              </w:rPr>
              <w:t>%</w:t>
            </w:r>
          </w:p>
          <w:p w14:paraId="0A5ED834"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19.5</w:t>
            </w:r>
            <w:r>
              <w:rPr>
                <w:rFonts w:ascii="Times New Roman" w:hAnsi="Times New Roman" w:cs="Times New Roman"/>
                <w:sz w:val="20"/>
                <w:szCs w:val="20"/>
              </w:rPr>
              <w:t>%</w:t>
            </w:r>
          </w:p>
          <w:p w14:paraId="7398EBCC" w14:textId="77777777"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31</w:t>
            </w:r>
            <w:r>
              <w:rPr>
                <w:rFonts w:ascii="Times New Roman" w:hAnsi="Times New Roman" w:cs="Times New Roman"/>
                <w:sz w:val="20"/>
                <w:szCs w:val="20"/>
              </w:rPr>
              <w:t>%</w:t>
            </w:r>
          </w:p>
          <w:p w14:paraId="204FBDC4" w14:textId="4C9AF80E" w:rsidR="008A45D4" w:rsidRPr="006E0DC1" w:rsidRDefault="008A45D4" w:rsidP="00B56388">
            <w:pPr>
              <w:jc w:val="center"/>
              <w:rPr>
                <w:rFonts w:ascii="Times New Roman" w:hAnsi="Times New Roman" w:cs="Times New Roman"/>
                <w:sz w:val="20"/>
                <w:szCs w:val="20"/>
              </w:rPr>
            </w:pPr>
            <w:r w:rsidRPr="006E0DC1">
              <w:rPr>
                <w:rFonts w:ascii="Times New Roman" w:hAnsi="Times New Roman" w:cs="Times New Roman"/>
                <w:sz w:val="20"/>
                <w:szCs w:val="20"/>
              </w:rPr>
              <w:t>39</w:t>
            </w:r>
            <w:r>
              <w:rPr>
                <w:rFonts w:ascii="Times New Roman" w:hAnsi="Times New Roman" w:cs="Times New Roman"/>
                <w:sz w:val="20"/>
                <w:szCs w:val="20"/>
              </w:rPr>
              <w:t>%</w:t>
            </w:r>
          </w:p>
        </w:tc>
      </w:tr>
    </w:tbl>
    <w:bookmarkEnd w:id="98"/>
    <w:bookmarkEnd w:id="99"/>
    <w:p w14:paraId="3EFA8BF3" w14:textId="5065338B" w:rsidR="00A14D62" w:rsidRDefault="00A14D62" w:rsidP="007977FE">
      <w:pPr>
        <w:spacing w:before="120" w:after="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Source: Research Data (2024)</w:t>
      </w:r>
    </w:p>
    <w:p w14:paraId="08E5A733" w14:textId="6EC9637C" w:rsidR="0062277A" w:rsidRDefault="00BC57B4" w:rsidP="007977FE">
      <w:pPr>
        <w:spacing w:before="120" w:after="0" w:line="360" w:lineRule="auto"/>
        <w:jc w:val="both"/>
        <w:rPr>
          <w:rFonts w:ascii="Times New Roman" w:eastAsia="Times New Roman" w:hAnsi="Times New Roman" w:cs="Times New Roman"/>
          <w:sz w:val="24"/>
          <w:szCs w:val="24"/>
          <w:lang w:val="en-GB"/>
        </w:rPr>
      </w:pPr>
      <w:r w:rsidRPr="00BC57B4">
        <w:rPr>
          <w:rFonts w:ascii="Times New Roman" w:eastAsia="Times New Roman" w:hAnsi="Times New Roman" w:cs="Times New Roman"/>
          <w:sz w:val="24"/>
          <w:szCs w:val="24"/>
          <w:lang w:val="en-GB"/>
        </w:rPr>
        <w:lastRenderedPageBreak/>
        <w:t>Table 4.1 showed that out of the 200 respondents, 113 (56.5%) were males, while 87 (43.5%) were females. This indicated a higher participation rate of males in maize value chain activities compared to females in the Katavi region. This inconsistency</w:t>
      </w:r>
      <w:r>
        <w:rPr>
          <w:rFonts w:ascii="Times New Roman" w:eastAsia="Times New Roman" w:hAnsi="Times New Roman" w:cs="Times New Roman"/>
          <w:sz w:val="24"/>
          <w:szCs w:val="24"/>
          <w:lang w:val="en-GB"/>
        </w:rPr>
        <w:t xml:space="preserve"> might</w:t>
      </w:r>
      <w:r w:rsidRPr="00BC57B4">
        <w:rPr>
          <w:rFonts w:ascii="Times New Roman" w:eastAsia="Times New Roman" w:hAnsi="Times New Roman" w:cs="Times New Roman"/>
          <w:sz w:val="24"/>
          <w:szCs w:val="24"/>
          <w:lang w:val="en-GB"/>
        </w:rPr>
        <w:t xml:space="preserve"> be attributed to cultural norms and traditional gender roles that often limit women's involvement in agricultural activities and decision-making processes within the community.</w:t>
      </w:r>
    </w:p>
    <w:p w14:paraId="58ADFA35" w14:textId="4280E5D4" w:rsidR="0062277A" w:rsidRDefault="0062277A" w:rsidP="0062277A">
      <w:pPr>
        <w:spacing w:before="120" w:after="0" w:line="360" w:lineRule="auto"/>
        <w:jc w:val="both"/>
        <w:rPr>
          <w:rFonts w:ascii="Times New Roman" w:eastAsia="Times New Roman" w:hAnsi="Times New Roman" w:cs="Times New Roman"/>
          <w:sz w:val="24"/>
          <w:szCs w:val="24"/>
          <w:lang w:val="en-GB"/>
        </w:rPr>
      </w:pPr>
      <w:r w:rsidRPr="0062277A">
        <w:rPr>
          <w:rFonts w:ascii="Times New Roman" w:eastAsia="Times New Roman" w:hAnsi="Times New Roman" w:cs="Times New Roman"/>
          <w:sz w:val="24"/>
          <w:szCs w:val="24"/>
          <w:lang w:val="en-GB"/>
        </w:rPr>
        <w:t>In Table 4.1 above, the age group of 18</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25 comprised 15% of the total respondents, indicating the participation of younger individuals who brought fresh perspectives to the maize value chain. This group expected contributed new ideas and adaptability to sustainable practices. The age group of 26</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 xml:space="preserve">35 represented the largest </w:t>
      </w:r>
      <w:r w:rsidR="00761E6C" w:rsidRPr="0062277A">
        <w:rPr>
          <w:rFonts w:ascii="Times New Roman" w:eastAsia="Times New Roman" w:hAnsi="Times New Roman" w:cs="Times New Roman"/>
          <w:sz w:val="24"/>
          <w:szCs w:val="24"/>
          <w:lang w:val="en-GB"/>
        </w:rPr>
        <w:t>percentage</w:t>
      </w:r>
      <w:r w:rsidRPr="0062277A">
        <w:rPr>
          <w:rFonts w:ascii="Times New Roman" w:eastAsia="Times New Roman" w:hAnsi="Times New Roman" w:cs="Times New Roman"/>
          <w:sz w:val="24"/>
          <w:szCs w:val="24"/>
          <w:lang w:val="en-GB"/>
        </w:rPr>
        <w:t xml:space="preserve">, with 30% of respondents, </w:t>
      </w:r>
      <w:r w:rsidR="00761E6C" w:rsidRPr="0062277A">
        <w:rPr>
          <w:rFonts w:ascii="Times New Roman" w:eastAsia="Times New Roman" w:hAnsi="Times New Roman" w:cs="Times New Roman"/>
          <w:sz w:val="24"/>
          <w:szCs w:val="24"/>
          <w:lang w:val="en-GB"/>
        </w:rPr>
        <w:t>signifying</w:t>
      </w:r>
      <w:r w:rsidRPr="0062277A">
        <w:rPr>
          <w:rFonts w:ascii="Times New Roman" w:eastAsia="Times New Roman" w:hAnsi="Times New Roman" w:cs="Times New Roman"/>
          <w:sz w:val="24"/>
          <w:szCs w:val="24"/>
          <w:lang w:val="en-GB"/>
        </w:rPr>
        <w:t xml:space="preserve"> a strong engagement in maize-related activities. This group, often at the peak of </w:t>
      </w:r>
      <w:r w:rsidR="00761E6C">
        <w:rPr>
          <w:rFonts w:ascii="Times New Roman" w:eastAsia="Times New Roman" w:hAnsi="Times New Roman" w:cs="Times New Roman"/>
          <w:sz w:val="24"/>
          <w:szCs w:val="24"/>
          <w:lang w:val="en-GB"/>
        </w:rPr>
        <w:t>the</w:t>
      </w:r>
      <w:r w:rsidRPr="0062277A">
        <w:rPr>
          <w:rFonts w:ascii="Times New Roman" w:eastAsia="Times New Roman" w:hAnsi="Times New Roman" w:cs="Times New Roman"/>
          <w:sz w:val="24"/>
          <w:szCs w:val="24"/>
          <w:lang w:val="en-GB"/>
        </w:rPr>
        <w:t xml:space="preserve"> careers, probable contributed skills and energy that positively </w:t>
      </w:r>
      <w:r>
        <w:rPr>
          <w:rFonts w:ascii="Times New Roman" w:eastAsia="Times New Roman" w:hAnsi="Times New Roman" w:cs="Times New Roman"/>
          <w:sz w:val="24"/>
          <w:szCs w:val="24"/>
          <w:lang w:val="en-GB"/>
        </w:rPr>
        <w:t>affected</w:t>
      </w:r>
      <w:r w:rsidRPr="0062277A">
        <w:rPr>
          <w:rFonts w:ascii="Times New Roman" w:eastAsia="Times New Roman" w:hAnsi="Times New Roman" w:cs="Times New Roman"/>
          <w:sz w:val="24"/>
          <w:szCs w:val="24"/>
          <w:lang w:val="en-GB"/>
        </w:rPr>
        <w:t xml:space="preserve"> the sustainab</w:t>
      </w:r>
      <w:r>
        <w:rPr>
          <w:rFonts w:ascii="Times New Roman" w:eastAsia="Times New Roman" w:hAnsi="Times New Roman" w:cs="Times New Roman"/>
          <w:sz w:val="24"/>
          <w:szCs w:val="24"/>
          <w:lang w:val="en-GB"/>
        </w:rPr>
        <w:t xml:space="preserve">ility of the maize value chain. </w:t>
      </w:r>
      <w:r w:rsidRPr="0062277A">
        <w:rPr>
          <w:rFonts w:ascii="Times New Roman" w:eastAsia="Times New Roman" w:hAnsi="Times New Roman" w:cs="Times New Roman"/>
          <w:sz w:val="24"/>
          <w:szCs w:val="24"/>
          <w:lang w:val="en-GB"/>
        </w:rPr>
        <w:t>The age group of 36</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45 accounted for 25% of respondents, showing that individuals in this range also played a substantial role in sustaining the maize value chain. With both experience and stability, this age group expected provided valuable insights and reliability to the industry. The age group of 46</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w:t>
      </w:r>
      <w:r w:rsidR="00E91131">
        <w:rPr>
          <w:rFonts w:ascii="Times New Roman" w:eastAsia="Times New Roman" w:hAnsi="Times New Roman" w:cs="Times New Roman"/>
          <w:sz w:val="24"/>
          <w:szCs w:val="24"/>
          <w:lang w:val="en-GB"/>
        </w:rPr>
        <w:t xml:space="preserve"> </w:t>
      </w:r>
      <w:r w:rsidRPr="0062277A">
        <w:rPr>
          <w:rFonts w:ascii="Times New Roman" w:eastAsia="Times New Roman" w:hAnsi="Times New Roman" w:cs="Times New Roman"/>
          <w:sz w:val="24"/>
          <w:szCs w:val="24"/>
          <w:lang w:val="en-GB"/>
        </w:rPr>
        <w:t xml:space="preserve">55 comprised 20% of respondents, reflecting the involvement of mid-aged individuals with significant experience, which may have contributed to steady, well-informed practices within the value chain. </w:t>
      </w:r>
      <w:r w:rsidR="00761E6C">
        <w:rPr>
          <w:rFonts w:ascii="Times New Roman" w:eastAsia="Times New Roman" w:hAnsi="Times New Roman" w:cs="Times New Roman"/>
          <w:sz w:val="24"/>
          <w:szCs w:val="24"/>
          <w:lang w:val="en-GB"/>
        </w:rPr>
        <w:t>T</w:t>
      </w:r>
      <w:r w:rsidRPr="0062277A">
        <w:rPr>
          <w:rFonts w:ascii="Times New Roman" w:eastAsia="Times New Roman" w:hAnsi="Times New Roman" w:cs="Times New Roman"/>
          <w:sz w:val="24"/>
          <w:szCs w:val="24"/>
          <w:lang w:val="en-GB"/>
        </w:rPr>
        <w:t>he age group of 56 and above made up 10% of respondents, showing the participation of older individuals whose seasoned expertise probable presented wisdom and a long-term perspective, benefiting sustainability efforts in the Katavi region.</w:t>
      </w:r>
    </w:p>
    <w:p w14:paraId="2A94FC64" w14:textId="20BEFBED" w:rsidR="0062277A" w:rsidRDefault="00031E6E" w:rsidP="00263C1F">
      <w:pPr>
        <w:spacing w:before="120" w:after="0" w:line="360" w:lineRule="auto"/>
        <w:jc w:val="both"/>
        <w:rPr>
          <w:rFonts w:ascii="Times New Roman" w:eastAsia="Times New Roman" w:hAnsi="Times New Roman" w:cs="Times New Roman"/>
          <w:sz w:val="24"/>
          <w:szCs w:val="24"/>
          <w:lang w:val="en-GB"/>
        </w:rPr>
      </w:pPr>
      <w:r w:rsidRPr="00031E6E">
        <w:rPr>
          <w:rFonts w:ascii="Times New Roman" w:eastAsia="Times New Roman" w:hAnsi="Times New Roman" w:cs="Times New Roman"/>
          <w:sz w:val="24"/>
          <w:szCs w:val="24"/>
          <w:lang w:val="en-GB"/>
        </w:rPr>
        <w:t xml:space="preserve">Table 4.1 above showed the distribution of education levels among respondents in the study on maize value chain sustainability in the Katavi region. Of the respondents, 16% (32) </w:t>
      </w:r>
      <w:r w:rsidR="007F38E4">
        <w:rPr>
          <w:rFonts w:ascii="Times New Roman" w:eastAsia="Times New Roman" w:hAnsi="Times New Roman" w:cs="Times New Roman"/>
          <w:sz w:val="24"/>
          <w:szCs w:val="24"/>
          <w:lang w:val="en-GB"/>
        </w:rPr>
        <w:t>were</w:t>
      </w:r>
      <w:r w:rsidRPr="00031E6E">
        <w:rPr>
          <w:rFonts w:ascii="Times New Roman" w:eastAsia="Times New Roman" w:hAnsi="Times New Roman" w:cs="Times New Roman"/>
          <w:sz w:val="24"/>
          <w:szCs w:val="24"/>
          <w:lang w:val="en-GB"/>
        </w:rPr>
        <w:t xml:space="preserve"> completed primary education, suggesting that contributed foundational knowledge and skills gained through basic education. The largest group, with 26.5% (53), </w:t>
      </w:r>
      <w:r w:rsidR="007F38E4">
        <w:rPr>
          <w:rFonts w:ascii="Times New Roman" w:eastAsia="Times New Roman" w:hAnsi="Times New Roman" w:cs="Times New Roman"/>
          <w:sz w:val="24"/>
          <w:szCs w:val="24"/>
          <w:lang w:val="en-GB"/>
        </w:rPr>
        <w:t>were</w:t>
      </w:r>
      <w:r w:rsidRPr="00031E6E">
        <w:rPr>
          <w:rFonts w:ascii="Times New Roman" w:eastAsia="Times New Roman" w:hAnsi="Times New Roman" w:cs="Times New Roman"/>
          <w:sz w:val="24"/>
          <w:szCs w:val="24"/>
          <w:lang w:val="en-GB"/>
        </w:rPr>
        <w:t xml:space="preserve"> completed second</w:t>
      </w:r>
      <w:r w:rsidR="007F38E4">
        <w:rPr>
          <w:rFonts w:ascii="Times New Roman" w:eastAsia="Times New Roman" w:hAnsi="Times New Roman" w:cs="Times New Roman"/>
          <w:sz w:val="24"/>
          <w:szCs w:val="24"/>
          <w:lang w:val="en-GB"/>
        </w:rPr>
        <w:t xml:space="preserve">ary education, indicating that </w:t>
      </w:r>
      <w:r w:rsidRPr="00031E6E">
        <w:rPr>
          <w:rFonts w:ascii="Times New Roman" w:eastAsia="Times New Roman" w:hAnsi="Times New Roman" w:cs="Times New Roman"/>
          <w:sz w:val="24"/>
          <w:szCs w:val="24"/>
          <w:lang w:val="en-GB"/>
        </w:rPr>
        <w:t xml:space="preserve"> were equipped with general knowledge, which likely enabled them to understand and apply ba</w:t>
      </w:r>
      <w:r>
        <w:rPr>
          <w:rFonts w:ascii="Times New Roman" w:eastAsia="Times New Roman" w:hAnsi="Times New Roman" w:cs="Times New Roman"/>
          <w:sz w:val="24"/>
          <w:szCs w:val="24"/>
          <w:lang w:val="en-GB"/>
        </w:rPr>
        <w:t xml:space="preserve">sic concepts of sustainability. </w:t>
      </w:r>
      <w:r w:rsidRPr="00031E6E">
        <w:rPr>
          <w:rFonts w:ascii="Times New Roman" w:eastAsia="Times New Roman" w:hAnsi="Times New Roman" w:cs="Times New Roman"/>
          <w:sz w:val="24"/>
          <w:szCs w:val="24"/>
          <w:lang w:val="en-GB"/>
        </w:rPr>
        <w:t xml:space="preserve">Additionally, 5.5% (11) </w:t>
      </w:r>
      <w:r w:rsidR="007F38E4">
        <w:rPr>
          <w:rFonts w:ascii="Times New Roman" w:eastAsia="Times New Roman" w:hAnsi="Times New Roman" w:cs="Times New Roman"/>
          <w:sz w:val="24"/>
          <w:szCs w:val="24"/>
          <w:lang w:val="en-GB"/>
        </w:rPr>
        <w:t xml:space="preserve">were </w:t>
      </w:r>
      <w:r w:rsidRPr="00031E6E">
        <w:rPr>
          <w:rFonts w:ascii="Times New Roman" w:eastAsia="Times New Roman" w:hAnsi="Times New Roman" w:cs="Times New Roman"/>
          <w:sz w:val="24"/>
          <w:szCs w:val="24"/>
          <w:lang w:val="en-GB"/>
        </w:rPr>
        <w:t xml:space="preserve">held certificates, </w:t>
      </w:r>
      <w:r w:rsidR="007F38E4" w:rsidRPr="00031E6E">
        <w:rPr>
          <w:rFonts w:ascii="Times New Roman" w:eastAsia="Times New Roman" w:hAnsi="Times New Roman" w:cs="Times New Roman"/>
          <w:sz w:val="24"/>
          <w:szCs w:val="24"/>
          <w:lang w:val="en-GB"/>
        </w:rPr>
        <w:t>expected</w:t>
      </w:r>
      <w:r w:rsidR="007F38E4">
        <w:rPr>
          <w:rFonts w:ascii="Times New Roman" w:eastAsia="Times New Roman" w:hAnsi="Times New Roman" w:cs="Times New Roman"/>
          <w:sz w:val="24"/>
          <w:szCs w:val="24"/>
          <w:lang w:val="en-GB"/>
        </w:rPr>
        <w:t xml:space="preserve"> to</w:t>
      </w:r>
      <w:r w:rsidRPr="00031E6E">
        <w:rPr>
          <w:rFonts w:ascii="Times New Roman" w:eastAsia="Times New Roman" w:hAnsi="Times New Roman" w:cs="Times New Roman"/>
          <w:sz w:val="24"/>
          <w:szCs w:val="24"/>
          <w:lang w:val="en-GB"/>
        </w:rPr>
        <w:t xml:space="preserve"> bringing specific vocational or technical skills that enhance practical aspects of the maize value chain. Respondents with diplomas, who made up 9.5% (19), possibly provided specialized knowledge, allowing them to address sustainability challenges with a more advanced skill set. Those with bachelor’s degrees, comprising 8.5% (17), contributed academic expertise and analytical abilities, which </w:t>
      </w:r>
      <w:r w:rsidR="007F38E4" w:rsidRPr="00031E6E">
        <w:rPr>
          <w:rFonts w:ascii="Times New Roman" w:eastAsia="Times New Roman" w:hAnsi="Times New Roman" w:cs="Times New Roman"/>
          <w:sz w:val="24"/>
          <w:szCs w:val="24"/>
          <w:lang w:val="en-GB"/>
        </w:rPr>
        <w:t>probable</w:t>
      </w:r>
      <w:r w:rsidRPr="00031E6E">
        <w:rPr>
          <w:rFonts w:ascii="Times New Roman" w:eastAsia="Times New Roman" w:hAnsi="Times New Roman" w:cs="Times New Roman"/>
          <w:sz w:val="24"/>
          <w:szCs w:val="24"/>
          <w:lang w:val="en-GB"/>
        </w:rPr>
        <w:t xml:space="preserve"> aided in implementing and understa</w:t>
      </w:r>
      <w:r w:rsidR="007F38E4">
        <w:rPr>
          <w:rFonts w:ascii="Times New Roman" w:eastAsia="Times New Roman" w:hAnsi="Times New Roman" w:cs="Times New Roman"/>
          <w:sz w:val="24"/>
          <w:szCs w:val="24"/>
          <w:lang w:val="en-GB"/>
        </w:rPr>
        <w:t xml:space="preserve">nding sustainability practices. </w:t>
      </w:r>
      <w:r w:rsidRPr="00031E6E">
        <w:rPr>
          <w:rFonts w:ascii="Times New Roman" w:eastAsia="Times New Roman" w:hAnsi="Times New Roman" w:cs="Times New Roman"/>
          <w:sz w:val="24"/>
          <w:szCs w:val="24"/>
          <w:lang w:val="en-GB"/>
        </w:rPr>
        <w:t xml:space="preserve">Respondents with master's degrees, totaling 7.5% (15), </w:t>
      </w:r>
      <w:r w:rsidR="007F38E4" w:rsidRPr="00031E6E">
        <w:rPr>
          <w:rFonts w:ascii="Times New Roman" w:eastAsia="Times New Roman" w:hAnsi="Times New Roman" w:cs="Times New Roman"/>
          <w:sz w:val="24"/>
          <w:szCs w:val="24"/>
          <w:lang w:val="en-GB"/>
        </w:rPr>
        <w:t>presented</w:t>
      </w:r>
      <w:r w:rsidRPr="00031E6E">
        <w:rPr>
          <w:rFonts w:ascii="Times New Roman" w:eastAsia="Times New Roman" w:hAnsi="Times New Roman" w:cs="Times New Roman"/>
          <w:sz w:val="24"/>
          <w:szCs w:val="24"/>
          <w:lang w:val="en-GB"/>
        </w:rPr>
        <w:t xml:space="preserve"> </w:t>
      </w:r>
      <w:r w:rsidRPr="00031E6E">
        <w:rPr>
          <w:rFonts w:ascii="Times New Roman" w:eastAsia="Times New Roman" w:hAnsi="Times New Roman" w:cs="Times New Roman"/>
          <w:sz w:val="24"/>
          <w:szCs w:val="24"/>
          <w:lang w:val="en-GB"/>
        </w:rPr>
        <w:lastRenderedPageBreak/>
        <w:t xml:space="preserve">advanced strategic insight and leadership skills, which could </w:t>
      </w:r>
      <w:r w:rsidR="007F38E4">
        <w:rPr>
          <w:rFonts w:ascii="Times New Roman" w:eastAsia="Times New Roman" w:hAnsi="Times New Roman" w:cs="Times New Roman"/>
          <w:sz w:val="24"/>
          <w:szCs w:val="24"/>
          <w:lang w:val="en-GB"/>
        </w:rPr>
        <w:t>affected</w:t>
      </w:r>
      <w:r w:rsidRPr="00031E6E">
        <w:rPr>
          <w:rFonts w:ascii="Times New Roman" w:eastAsia="Times New Roman" w:hAnsi="Times New Roman" w:cs="Times New Roman"/>
          <w:sz w:val="24"/>
          <w:szCs w:val="24"/>
          <w:lang w:val="en-GB"/>
        </w:rPr>
        <w:t xml:space="preserve"> long-term planning for sustainability. </w:t>
      </w:r>
      <w:r w:rsidR="007F38E4" w:rsidRPr="00031E6E">
        <w:rPr>
          <w:rFonts w:ascii="Times New Roman" w:eastAsia="Times New Roman" w:hAnsi="Times New Roman" w:cs="Times New Roman"/>
          <w:sz w:val="24"/>
          <w:szCs w:val="24"/>
          <w:lang w:val="en-GB"/>
        </w:rPr>
        <w:t>Additional</w:t>
      </w:r>
      <w:r w:rsidR="007F38E4">
        <w:rPr>
          <w:rFonts w:ascii="Times New Roman" w:eastAsia="Times New Roman" w:hAnsi="Times New Roman" w:cs="Times New Roman"/>
          <w:sz w:val="24"/>
          <w:szCs w:val="24"/>
          <w:lang w:val="en-GB"/>
        </w:rPr>
        <w:t xml:space="preserve">, </w:t>
      </w:r>
      <w:r w:rsidRPr="00031E6E">
        <w:rPr>
          <w:rFonts w:ascii="Times New Roman" w:eastAsia="Times New Roman" w:hAnsi="Times New Roman" w:cs="Times New Roman"/>
          <w:sz w:val="24"/>
          <w:szCs w:val="24"/>
          <w:lang w:val="en-GB"/>
        </w:rPr>
        <w:t xml:space="preserve"> 26.5% (53) fell into the "Others" category, which included informal or non-traditional education, </w:t>
      </w:r>
      <w:r w:rsidR="007F38E4" w:rsidRPr="00031E6E">
        <w:rPr>
          <w:rFonts w:ascii="Times New Roman" w:eastAsia="Times New Roman" w:hAnsi="Times New Roman" w:cs="Times New Roman"/>
          <w:sz w:val="24"/>
          <w:szCs w:val="24"/>
          <w:lang w:val="en-GB"/>
        </w:rPr>
        <w:t>signifying</w:t>
      </w:r>
      <w:r w:rsidRPr="00031E6E">
        <w:rPr>
          <w:rFonts w:ascii="Times New Roman" w:eastAsia="Times New Roman" w:hAnsi="Times New Roman" w:cs="Times New Roman"/>
          <w:sz w:val="24"/>
          <w:szCs w:val="24"/>
          <w:lang w:val="en-GB"/>
        </w:rPr>
        <w:t xml:space="preserve"> a diverse set of practical and experiential knowledge that could </w:t>
      </w:r>
      <w:r w:rsidR="007F38E4" w:rsidRPr="00031E6E">
        <w:rPr>
          <w:rFonts w:ascii="Times New Roman" w:eastAsia="Times New Roman" w:hAnsi="Times New Roman" w:cs="Times New Roman"/>
          <w:sz w:val="24"/>
          <w:szCs w:val="24"/>
          <w:lang w:val="en-GB"/>
        </w:rPr>
        <w:t>compromise</w:t>
      </w:r>
      <w:r w:rsidRPr="00031E6E">
        <w:rPr>
          <w:rFonts w:ascii="Times New Roman" w:eastAsia="Times New Roman" w:hAnsi="Times New Roman" w:cs="Times New Roman"/>
          <w:sz w:val="24"/>
          <w:szCs w:val="24"/>
          <w:lang w:val="en-GB"/>
        </w:rPr>
        <w:t xml:space="preserve"> unique perspectives on maize value chain sustainability in the Katavi region. The data suggested that most respondents </w:t>
      </w:r>
      <w:r w:rsidR="007F38E4">
        <w:rPr>
          <w:rFonts w:ascii="Times New Roman" w:eastAsia="Times New Roman" w:hAnsi="Times New Roman" w:cs="Times New Roman"/>
          <w:sz w:val="24"/>
          <w:szCs w:val="24"/>
          <w:lang w:val="en-GB"/>
        </w:rPr>
        <w:t>were</w:t>
      </w:r>
      <w:r w:rsidRPr="00031E6E">
        <w:rPr>
          <w:rFonts w:ascii="Times New Roman" w:eastAsia="Times New Roman" w:hAnsi="Times New Roman" w:cs="Times New Roman"/>
          <w:sz w:val="24"/>
          <w:szCs w:val="24"/>
          <w:lang w:val="en-GB"/>
        </w:rPr>
        <w:t xml:space="preserve"> at least a secondary education, indicating a relatively educated group contributing to sustainable practices in the region.</w:t>
      </w:r>
    </w:p>
    <w:p w14:paraId="3BF35A1E" w14:textId="1E823A86" w:rsidR="00070E5A" w:rsidRDefault="00070E5A" w:rsidP="00263C1F">
      <w:pPr>
        <w:spacing w:before="120" w:after="0" w:line="360" w:lineRule="auto"/>
        <w:jc w:val="both"/>
        <w:rPr>
          <w:rFonts w:ascii="Times New Roman" w:eastAsia="Times New Roman" w:hAnsi="Times New Roman" w:cs="Times New Roman"/>
          <w:sz w:val="24"/>
          <w:szCs w:val="24"/>
        </w:rPr>
      </w:pPr>
      <w:r w:rsidRPr="00070E5A">
        <w:rPr>
          <w:rFonts w:ascii="Times New Roman" w:eastAsia="Times New Roman" w:hAnsi="Times New Roman" w:cs="Times New Roman"/>
          <w:sz w:val="24"/>
          <w:szCs w:val="24"/>
        </w:rPr>
        <w:t xml:space="preserve">Table 4.1 showed the experience levels of respondents involved in the maize value chain in the Katavi region. Of the respondents, 10% (20) </w:t>
      </w:r>
      <w:r w:rsidR="009C6099">
        <w:rPr>
          <w:rFonts w:ascii="Times New Roman" w:eastAsia="Times New Roman" w:hAnsi="Times New Roman" w:cs="Times New Roman"/>
          <w:sz w:val="24"/>
          <w:szCs w:val="24"/>
        </w:rPr>
        <w:t>were</w:t>
      </w:r>
      <w:r w:rsidRPr="00070E5A">
        <w:rPr>
          <w:rFonts w:ascii="Times New Roman" w:eastAsia="Times New Roman" w:hAnsi="Times New Roman" w:cs="Times New Roman"/>
          <w:sz w:val="24"/>
          <w:szCs w:val="24"/>
        </w:rPr>
        <w:t xml:space="preserve"> 1-2 years of experience, indicating a relatively short tenure in maize-related activities and </w:t>
      </w:r>
      <w:r w:rsidR="0036580A" w:rsidRPr="00070E5A">
        <w:rPr>
          <w:rFonts w:ascii="Times New Roman" w:eastAsia="Times New Roman" w:hAnsi="Times New Roman" w:cs="Times New Roman"/>
          <w:sz w:val="24"/>
          <w:szCs w:val="24"/>
        </w:rPr>
        <w:t>probable</w:t>
      </w:r>
      <w:r w:rsidRPr="00070E5A">
        <w:rPr>
          <w:rFonts w:ascii="Times New Roman" w:eastAsia="Times New Roman" w:hAnsi="Times New Roman" w:cs="Times New Roman"/>
          <w:sz w:val="24"/>
          <w:szCs w:val="24"/>
        </w:rPr>
        <w:t xml:space="preserve"> contributing fresh perspectives and recent skills. Respondents with 3-5 years of experience made up 19.5% (39), reflecting a moderate level of involvement that allowed for a </w:t>
      </w:r>
      <w:r w:rsidR="009C6099" w:rsidRPr="00070E5A">
        <w:rPr>
          <w:rFonts w:ascii="Times New Roman" w:eastAsia="Times New Roman" w:hAnsi="Times New Roman" w:cs="Times New Roman"/>
          <w:sz w:val="24"/>
          <w:szCs w:val="24"/>
        </w:rPr>
        <w:t>initial</w:t>
      </w:r>
      <w:r w:rsidRPr="00070E5A">
        <w:rPr>
          <w:rFonts w:ascii="Times New Roman" w:eastAsia="Times New Roman" w:hAnsi="Times New Roman" w:cs="Times New Roman"/>
          <w:sz w:val="24"/>
          <w:szCs w:val="24"/>
        </w:rPr>
        <w:t xml:space="preserve"> understanding of t</w:t>
      </w:r>
      <w:r w:rsidR="009C6099">
        <w:rPr>
          <w:rFonts w:ascii="Times New Roman" w:eastAsia="Times New Roman" w:hAnsi="Times New Roman" w:cs="Times New Roman"/>
          <w:sz w:val="24"/>
          <w:szCs w:val="24"/>
        </w:rPr>
        <w:t xml:space="preserve">he maize value chain processes. </w:t>
      </w:r>
      <w:r w:rsidRPr="00070E5A">
        <w:rPr>
          <w:rFonts w:ascii="Times New Roman" w:eastAsia="Times New Roman" w:hAnsi="Times New Roman" w:cs="Times New Roman"/>
          <w:sz w:val="24"/>
          <w:szCs w:val="24"/>
        </w:rPr>
        <w:t xml:space="preserve">The largest group, representing 31% (62), </w:t>
      </w:r>
      <w:r w:rsidR="009C6099">
        <w:rPr>
          <w:rFonts w:ascii="Times New Roman" w:eastAsia="Times New Roman" w:hAnsi="Times New Roman" w:cs="Times New Roman"/>
          <w:sz w:val="24"/>
          <w:szCs w:val="24"/>
        </w:rPr>
        <w:t>were</w:t>
      </w:r>
      <w:r w:rsidRPr="00070E5A">
        <w:rPr>
          <w:rFonts w:ascii="Times New Roman" w:eastAsia="Times New Roman" w:hAnsi="Times New Roman" w:cs="Times New Roman"/>
          <w:sz w:val="24"/>
          <w:szCs w:val="24"/>
        </w:rPr>
        <w:t xml:space="preserve"> 6-10 years of experience, indicating substantial familiarity with the maize value chain and a </w:t>
      </w:r>
      <w:r w:rsidR="009C6099" w:rsidRPr="00070E5A">
        <w:rPr>
          <w:rFonts w:ascii="Times New Roman" w:eastAsia="Times New Roman" w:hAnsi="Times New Roman" w:cs="Times New Roman"/>
          <w:sz w:val="24"/>
          <w:szCs w:val="24"/>
        </w:rPr>
        <w:t>concrete</w:t>
      </w:r>
      <w:r w:rsidRPr="00070E5A">
        <w:rPr>
          <w:rFonts w:ascii="Times New Roman" w:eastAsia="Times New Roman" w:hAnsi="Times New Roman" w:cs="Times New Roman"/>
          <w:sz w:val="24"/>
          <w:szCs w:val="24"/>
        </w:rPr>
        <w:t xml:space="preserve"> understanding of sustainable practices. Additionally, 39.5% (79) </w:t>
      </w:r>
      <w:r w:rsidR="009C6099">
        <w:rPr>
          <w:rFonts w:ascii="Times New Roman" w:eastAsia="Times New Roman" w:hAnsi="Times New Roman" w:cs="Times New Roman"/>
          <w:sz w:val="24"/>
          <w:szCs w:val="24"/>
        </w:rPr>
        <w:t>were</w:t>
      </w:r>
      <w:r w:rsidRPr="00070E5A">
        <w:rPr>
          <w:rFonts w:ascii="Times New Roman" w:eastAsia="Times New Roman" w:hAnsi="Times New Roman" w:cs="Times New Roman"/>
          <w:sz w:val="24"/>
          <w:szCs w:val="24"/>
        </w:rPr>
        <w:t xml:space="preserve"> over 10 years of experience, emphasizing a high level of expertise and long-term engagement in the industry. This group </w:t>
      </w:r>
      <w:r w:rsidR="009C6099" w:rsidRPr="00070E5A">
        <w:rPr>
          <w:rFonts w:ascii="Times New Roman" w:eastAsia="Times New Roman" w:hAnsi="Times New Roman" w:cs="Times New Roman"/>
          <w:sz w:val="24"/>
          <w:szCs w:val="24"/>
        </w:rPr>
        <w:t>expected</w:t>
      </w:r>
      <w:r w:rsidRPr="00070E5A">
        <w:rPr>
          <w:rFonts w:ascii="Times New Roman" w:eastAsia="Times New Roman" w:hAnsi="Times New Roman" w:cs="Times New Roman"/>
          <w:sz w:val="24"/>
          <w:szCs w:val="24"/>
        </w:rPr>
        <w:t xml:space="preserve"> </w:t>
      </w:r>
      <w:r w:rsidR="009C6099">
        <w:rPr>
          <w:rFonts w:ascii="Times New Roman" w:eastAsia="Times New Roman" w:hAnsi="Times New Roman" w:cs="Times New Roman"/>
          <w:sz w:val="24"/>
          <w:szCs w:val="24"/>
        </w:rPr>
        <w:t xml:space="preserve">to </w:t>
      </w:r>
      <w:r w:rsidR="009C6099" w:rsidRPr="00070E5A">
        <w:rPr>
          <w:rFonts w:ascii="Times New Roman" w:eastAsia="Times New Roman" w:hAnsi="Times New Roman" w:cs="Times New Roman"/>
          <w:sz w:val="24"/>
          <w:szCs w:val="24"/>
        </w:rPr>
        <w:t>carried</w:t>
      </w:r>
      <w:r w:rsidRPr="00070E5A">
        <w:rPr>
          <w:rFonts w:ascii="Times New Roman" w:eastAsia="Times New Roman" w:hAnsi="Times New Roman" w:cs="Times New Roman"/>
          <w:sz w:val="24"/>
          <w:szCs w:val="24"/>
        </w:rPr>
        <w:t xml:space="preserve"> valuable insights and an in-dep</w:t>
      </w:r>
      <w:r w:rsidR="009C6099">
        <w:rPr>
          <w:rFonts w:ascii="Times New Roman" w:eastAsia="Times New Roman" w:hAnsi="Times New Roman" w:cs="Times New Roman"/>
          <w:sz w:val="24"/>
          <w:szCs w:val="24"/>
        </w:rPr>
        <w:t xml:space="preserve">th knowledge base to the study. </w:t>
      </w:r>
      <w:r w:rsidRPr="00070E5A">
        <w:rPr>
          <w:rFonts w:ascii="Times New Roman" w:eastAsia="Times New Roman" w:hAnsi="Times New Roman" w:cs="Times New Roman"/>
          <w:sz w:val="24"/>
          <w:szCs w:val="24"/>
        </w:rPr>
        <w:t xml:space="preserve">This distribution showed that the majority of respondents possessed considerable experience, with a (70.5%) </w:t>
      </w:r>
      <w:r w:rsidR="009C6099">
        <w:rPr>
          <w:rFonts w:ascii="Times New Roman" w:eastAsia="Times New Roman" w:hAnsi="Times New Roman" w:cs="Times New Roman"/>
          <w:sz w:val="24"/>
          <w:szCs w:val="24"/>
        </w:rPr>
        <w:t>were</w:t>
      </w:r>
      <w:r w:rsidRPr="00070E5A">
        <w:rPr>
          <w:rFonts w:ascii="Times New Roman" w:eastAsia="Times New Roman" w:hAnsi="Times New Roman" w:cs="Times New Roman"/>
          <w:sz w:val="24"/>
          <w:szCs w:val="24"/>
        </w:rPr>
        <w:t xml:space="preserve"> more than 5 years of involvement, which suggested that the respondent base was well-informed and seasoned in maize-related activities. This background provided a reliable basis for the study on the determinants of maize value chain sustainability in the Katavi region.</w:t>
      </w:r>
    </w:p>
    <w:p w14:paraId="6D7BD5F7" w14:textId="58F80E37" w:rsidR="009E285B" w:rsidRDefault="00AD4E53" w:rsidP="007272A9">
      <w:pPr>
        <w:pStyle w:val="Heading2"/>
        <w:rPr>
          <w:rFonts w:eastAsia="SimSun"/>
        </w:rPr>
      </w:pPr>
      <w:bookmarkStart w:id="100" w:name="_Toc150395748"/>
      <w:bookmarkStart w:id="101" w:name="_Toc182496058"/>
      <w:r>
        <w:rPr>
          <w:rFonts w:eastAsia="Times New Roman"/>
          <w:szCs w:val="24"/>
        </w:rPr>
        <w:t xml:space="preserve">4.2. </w:t>
      </w:r>
      <w:r>
        <w:rPr>
          <w:rFonts w:eastAsia="SimSun"/>
        </w:rPr>
        <w:t>P</w:t>
      </w:r>
      <w:r w:rsidR="00B67A94">
        <w:rPr>
          <w:rFonts w:eastAsia="SimSun"/>
        </w:rPr>
        <w:t xml:space="preserve">resentation of </w:t>
      </w:r>
      <w:r>
        <w:rPr>
          <w:rFonts w:eastAsia="SimSun"/>
        </w:rPr>
        <w:t xml:space="preserve">the </w:t>
      </w:r>
      <w:r w:rsidR="00B67A94">
        <w:rPr>
          <w:rFonts w:eastAsia="SimSun"/>
        </w:rPr>
        <w:t>findings</w:t>
      </w:r>
      <w:bookmarkEnd w:id="101"/>
    </w:p>
    <w:p w14:paraId="07EEDD9D" w14:textId="64AD8E6E" w:rsidR="00155BF0" w:rsidRDefault="00155BF0" w:rsidP="00155BF0">
      <w:pPr>
        <w:spacing w:before="120" w:after="120" w:line="360" w:lineRule="auto"/>
        <w:jc w:val="both"/>
        <w:rPr>
          <w:rFonts w:ascii="Times New Roman" w:eastAsia="Times New Roman" w:hAnsi="Times New Roman" w:cs="Times New Roman"/>
          <w:sz w:val="24"/>
          <w:szCs w:val="24"/>
        </w:rPr>
      </w:pPr>
      <w:r w:rsidRPr="00155BF0">
        <w:rPr>
          <w:rFonts w:ascii="Times New Roman" w:eastAsia="Times New Roman" w:hAnsi="Times New Roman" w:cs="Times New Roman"/>
          <w:sz w:val="24"/>
          <w:szCs w:val="24"/>
        </w:rPr>
        <w:t xml:space="preserve">This presented the findings from the study on the determinants of maize value chain sustainability in the Katavi region. The results provided insights into </w:t>
      </w:r>
      <w:r>
        <w:rPr>
          <w:rFonts w:ascii="Times New Roman" w:eastAsia="Times New Roman" w:hAnsi="Times New Roman" w:cs="Times New Roman"/>
          <w:sz w:val="24"/>
          <w:szCs w:val="24"/>
        </w:rPr>
        <w:t>research objectives</w:t>
      </w:r>
      <w:r w:rsidRPr="00155BF0">
        <w:rPr>
          <w:rFonts w:ascii="Times New Roman" w:eastAsia="Times New Roman" w:hAnsi="Times New Roman" w:cs="Times New Roman"/>
          <w:sz w:val="24"/>
          <w:szCs w:val="24"/>
        </w:rPr>
        <w:t xml:space="preserve"> aspects of sustainability, including the role of agricultural inputs in supporting sustainable practices, the impact of market access on sustainability, and the influence of agronomic practices on the maize value chain's long-term viability.</w:t>
      </w:r>
    </w:p>
    <w:p w14:paraId="1AAA5B4B" w14:textId="761AC78E" w:rsidR="006E02C0" w:rsidRPr="00B53416" w:rsidRDefault="00B53416" w:rsidP="00B53416">
      <w:pPr>
        <w:pStyle w:val="Heading2"/>
      </w:pPr>
      <w:bookmarkStart w:id="102" w:name="_Toc182496059"/>
      <w:bookmarkEnd w:id="100"/>
      <w:r w:rsidRPr="00B53416">
        <w:t>4.2.1</w:t>
      </w:r>
      <w:r w:rsidR="00970A2D" w:rsidRPr="00B53416">
        <w:t xml:space="preserve">. Variables </w:t>
      </w:r>
      <w:r w:rsidR="002162DD" w:rsidRPr="00B53416">
        <w:t>descriptive statistics</w:t>
      </w:r>
      <w:bookmarkEnd w:id="102"/>
    </w:p>
    <w:p w14:paraId="7DE2D45C" w14:textId="59285C4C" w:rsidR="00C37017" w:rsidRPr="00AF09BF" w:rsidRDefault="001045BD" w:rsidP="00AF09BF">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C37017" w:rsidRPr="00C37017">
        <w:rPr>
          <w:rFonts w:ascii="Times New Roman" w:hAnsi="Times New Roman" w:cs="Times New Roman"/>
          <w:sz w:val="24"/>
          <w:szCs w:val="24"/>
        </w:rPr>
        <w:t xml:space="preserve">Variables Descriptive Statistics presented an analysis of the key variables that influenced the sustainability of the maize value chain in the Katavi region, focusing on agricultural inputs, </w:t>
      </w:r>
      <w:r w:rsidR="00C37017" w:rsidRPr="00C37017">
        <w:rPr>
          <w:rFonts w:ascii="Times New Roman" w:hAnsi="Times New Roman" w:cs="Times New Roman"/>
          <w:sz w:val="24"/>
          <w:szCs w:val="24"/>
        </w:rPr>
        <w:lastRenderedPageBreak/>
        <w:t>agronomic practices, and market access and trade. Agricultural inputs, including seeds, fertilizers, and pesticides, were assessed for their availability and accessibility, which were critical for enhancing maize yields. Agronomic practices were evaluated to determine the prevalence of sustainable techniques such as conservation agriculture and soil management, which supported long-term productivity. Additionally, the analysis examined market access by assessing factors like distance to markets and transportation costs, revealing how these dynamics impacted farmers' ability to sell their maize at competitive prices. Together, these descriptive statistics provided valuable insights into the interrelated components that contributed to the sustainability of the maize value chain in the region.</w:t>
      </w:r>
    </w:p>
    <w:p w14:paraId="38158D7C" w14:textId="2F5A3338" w:rsidR="00AF09BF" w:rsidRPr="003C0F56" w:rsidRDefault="00B53416" w:rsidP="00616792">
      <w:pPr>
        <w:spacing w:before="120" w:after="120" w:line="360" w:lineRule="auto"/>
        <w:jc w:val="both"/>
        <w:rPr>
          <w:rFonts w:ascii="Times New Roman" w:eastAsia="SimSun" w:hAnsi="Times New Roman" w:cs="Times New Roman"/>
          <w:b/>
          <w:color w:val="000000"/>
          <w:sz w:val="24"/>
          <w:szCs w:val="24"/>
        </w:rPr>
      </w:pPr>
      <w:r>
        <w:rPr>
          <w:rFonts w:ascii="Times New Roman" w:eastAsia="SimSun" w:hAnsi="Times New Roman" w:cs="Times New Roman"/>
          <w:b/>
          <w:color w:val="000000"/>
          <w:sz w:val="24"/>
          <w:szCs w:val="24"/>
        </w:rPr>
        <w:t>Table 4.2</w:t>
      </w:r>
      <w:r w:rsidR="001045BD" w:rsidRPr="003C0F56">
        <w:rPr>
          <w:rFonts w:ascii="Times New Roman" w:eastAsia="SimSun" w:hAnsi="Times New Roman" w:cs="Times New Roman"/>
          <w:b/>
          <w:color w:val="000000"/>
          <w:sz w:val="24"/>
          <w:szCs w:val="24"/>
        </w:rPr>
        <w:t xml:space="preserve">: </w:t>
      </w:r>
      <w:r w:rsidR="001045BD">
        <w:rPr>
          <w:rFonts w:ascii="Times New Roman" w:eastAsia="SimSun" w:hAnsi="Times New Roman" w:cs="Times New Roman"/>
          <w:b/>
          <w:color w:val="000000"/>
          <w:sz w:val="24"/>
          <w:szCs w:val="24"/>
        </w:rPr>
        <w:t xml:space="preserve">Variables </w:t>
      </w:r>
      <w:r w:rsidR="001045BD" w:rsidRPr="001045BD">
        <w:rPr>
          <w:rFonts w:ascii="Times New Roman" w:eastAsia="SimSun" w:hAnsi="Times New Roman" w:cs="Times New Roman"/>
          <w:b/>
          <w:color w:val="000000"/>
          <w:sz w:val="24"/>
          <w:szCs w:val="24"/>
        </w:rPr>
        <w:t xml:space="preserve">Descriptive statistics </w:t>
      </w:r>
    </w:p>
    <w:tbl>
      <w:tblPr>
        <w:tblStyle w:val="TableGrid2"/>
        <w:tblW w:w="947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10"/>
        <w:gridCol w:w="720"/>
        <w:gridCol w:w="1206"/>
        <w:gridCol w:w="1224"/>
        <w:gridCol w:w="900"/>
        <w:gridCol w:w="1170"/>
        <w:gridCol w:w="1644"/>
      </w:tblGrid>
      <w:tr w:rsidR="00AF09BF" w:rsidRPr="003C0F56" w14:paraId="16E1828B" w14:textId="77777777" w:rsidTr="00E03CF9">
        <w:trPr>
          <w:trHeight w:val="283"/>
        </w:trPr>
        <w:tc>
          <w:tcPr>
            <w:tcW w:w="2610" w:type="dxa"/>
            <w:tcBorders>
              <w:top w:val="single" w:sz="4" w:space="0" w:color="auto"/>
              <w:bottom w:val="single" w:sz="4" w:space="0" w:color="auto"/>
            </w:tcBorders>
          </w:tcPr>
          <w:p w14:paraId="21379987" w14:textId="736DF461" w:rsidR="00AF09BF" w:rsidRPr="00AF09BF" w:rsidRDefault="00AF09BF" w:rsidP="00616792">
            <w:pPr>
              <w:autoSpaceDE w:val="0"/>
              <w:autoSpaceDN w:val="0"/>
              <w:adjustRightInd w:val="0"/>
              <w:spacing w:before="120" w:after="12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Variables</w:t>
            </w:r>
          </w:p>
        </w:tc>
        <w:tc>
          <w:tcPr>
            <w:tcW w:w="720" w:type="dxa"/>
            <w:tcBorders>
              <w:top w:val="single" w:sz="4" w:space="0" w:color="auto"/>
              <w:bottom w:val="single" w:sz="4" w:space="0" w:color="auto"/>
            </w:tcBorders>
          </w:tcPr>
          <w:p w14:paraId="6D09835E" w14:textId="77777777" w:rsidR="00AF09BF" w:rsidRPr="00AF09BF" w:rsidRDefault="00AF09BF" w:rsidP="00616792">
            <w:pPr>
              <w:autoSpaceDE w:val="0"/>
              <w:autoSpaceDN w:val="0"/>
              <w:adjustRightInd w:val="0"/>
              <w:spacing w:before="120" w:after="120"/>
              <w:ind w:left="60" w:right="6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N</w:t>
            </w:r>
          </w:p>
        </w:tc>
        <w:tc>
          <w:tcPr>
            <w:tcW w:w="1206" w:type="dxa"/>
            <w:tcBorders>
              <w:top w:val="single" w:sz="4" w:space="0" w:color="auto"/>
              <w:bottom w:val="single" w:sz="4" w:space="0" w:color="auto"/>
            </w:tcBorders>
          </w:tcPr>
          <w:p w14:paraId="41E01545" w14:textId="3B341173" w:rsidR="00AF09BF" w:rsidRPr="00AF09BF" w:rsidRDefault="00454C59" w:rsidP="00616792">
            <w:pPr>
              <w:autoSpaceDE w:val="0"/>
              <w:autoSpaceDN w:val="0"/>
              <w:adjustRightInd w:val="0"/>
              <w:spacing w:before="120" w:after="120"/>
              <w:ind w:left="60" w:right="6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M</w:t>
            </w:r>
            <w:r w:rsidR="00AF09BF" w:rsidRPr="00AF09BF">
              <w:rPr>
                <w:rFonts w:ascii="Times New Roman" w:eastAsia="Calibri" w:hAnsi="Times New Roman" w:cs="Times New Roman"/>
                <w:b/>
                <w:sz w:val="20"/>
                <w:szCs w:val="20"/>
                <w:lang w:val="en-TT" w:eastAsia="en-TT"/>
              </w:rPr>
              <w:t>inimum</w:t>
            </w:r>
          </w:p>
        </w:tc>
        <w:tc>
          <w:tcPr>
            <w:tcW w:w="1224" w:type="dxa"/>
            <w:tcBorders>
              <w:top w:val="single" w:sz="4" w:space="0" w:color="auto"/>
              <w:bottom w:val="single" w:sz="4" w:space="0" w:color="auto"/>
            </w:tcBorders>
          </w:tcPr>
          <w:p w14:paraId="333602FC" w14:textId="5F274B1C" w:rsidR="00AF09BF" w:rsidRPr="00AF09BF" w:rsidRDefault="00AF09BF" w:rsidP="00616792">
            <w:pPr>
              <w:autoSpaceDE w:val="0"/>
              <w:autoSpaceDN w:val="0"/>
              <w:adjustRightInd w:val="0"/>
              <w:spacing w:before="120" w:after="120"/>
              <w:ind w:left="60" w:right="6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maximum</w:t>
            </w:r>
          </w:p>
        </w:tc>
        <w:tc>
          <w:tcPr>
            <w:tcW w:w="900" w:type="dxa"/>
            <w:tcBorders>
              <w:top w:val="single" w:sz="4" w:space="0" w:color="auto"/>
              <w:bottom w:val="single" w:sz="4" w:space="0" w:color="auto"/>
            </w:tcBorders>
          </w:tcPr>
          <w:p w14:paraId="21019740" w14:textId="6C73D818" w:rsidR="00AF09BF" w:rsidRPr="00AF09BF" w:rsidRDefault="00AF09BF" w:rsidP="00616792">
            <w:pPr>
              <w:autoSpaceDE w:val="0"/>
              <w:autoSpaceDN w:val="0"/>
              <w:adjustRightInd w:val="0"/>
              <w:spacing w:before="120" w:after="120"/>
              <w:ind w:left="60" w:right="6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Mean</w:t>
            </w:r>
          </w:p>
        </w:tc>
        <w:tc>
          <w:tcPr>
            <w:tcW w:w="1170" w:type="dxa"/>
            <w:tcBorders>
              <w:top w:val="single" w:sz="4" w:space="0" w:color="auto"/>
              <w:bottom w:val="single" w:sz="4" w:space="0" w:color="auto"/>
            </w:tcBorders>
          </w:tcPr>
          <w:p w14:paraId="55142D84" w14:textId="77777777" w:rsidR="00AF09BF" w:rsidRPr="00AF09BF" w:rsidRDefault="00AF09BF" w:rsidP="00616792">
            <w:pPr>
              <w:autoSpaceDE w:val="0"/>
              <w:autoSpaceDN w:val="0"/>
              <w:adjustRightInd w:val="0"/>
              <w:spacing w:before="120" w:after="120"/>
              <w:ind w:left="60" w:right="6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Std. Deviation</w:t>
            </w:r>
          </w:p>
        </w:tc>
        <w:tc>
          <w:tcPr>
            <w:tcW w:w="1644" w:type="dxa"/>
            <w:tcBorders>
              <w:top w:val="single" w:sz="4" w:space="0" w:color="auto"/>
              <w:bottom w:val="single" w:sz="4" w:space="0" w:color="auto"/>
            </w:tcBorders>
          </w:tcPr>
          <w:p w14:paraId="022314CC" w14:textId="77777777" w:rsidR="00AF09BF" w:rsidRPr="00AF09BF" w:rsidRDefault="00AF09BF" w:rsidP="00616792">
            <w:pPr>
              <w:autoSpaceDE w:val="0"/>
              <w:autoSpaceDN w:val="0"/>
              <w:adjustRightInd w:val="0"/>
              <w:spacing w:before="120" w:after="120"/>
              <w:ind w:left="60" w:right="6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Expounding</w:t>
            </w:r>
          </w:p>
        </w:tc>
      </w:tr>
      <w:tr w:rsidR="00AF09BF" w:rsidRPr="003C0F56" w14:paraId="6C49AAD6" w14:textId="77777777" w:rsidTr="00454C59">
        <w:trPr>
          <w:trHeight w:val="291"/>
        </w:trPr>
        <w:tc>
          <w:tcPr>
            <w:tcW w:w="2610" w:type="dxa"/>
            <w:tcBorders>
              <w:top w:val="single" w:sz="4" w:space="0" w:color="auto"/>
            </w:tcBorders>
          </w:tcPr>
          <w:p w14:paraId="7729EF33" w14:textId="5FCCEB81" w:rsidR="00AF09BF" w:rsidRPr="00286FB7" w:rsidRDefault="00185B6B" w:rsidP="00AF09BF">
            <w:pPr>
              <w:autoSpaceDE w:val="0"/>
              <w:autoSpaceDN w:val="0"/>
              <w:adjustRightInd w:val="0"/>
              <w:ind w:left="60" w:right="60"/>
              <w:jc w:val="both"/>
              <w:rPr>
                <w:rFonts w:ascii="Times New Roman" w:eastAsia="Calibri" w:hAnsi="Times New Roman" w:cs="Times New Roman"/>
                <w:sz w:val="20"/>
                <w:szCs w:val="20"/>
                <w:lang w:val="en-TT" w:eastAsia="en-TT"/>
              </w:rPr>
            </w:pPr>
            <w:r w:rsidRPr="00286FB7">
              <w:rPr>
                <w:rFonts w:ascii="Times New Roman" w:eastAsia="Calibri" w:hAnsi="Times New Roman" w:cs="Times New Roman"/>
                <w:sz w:val="20"/>
                <w:szCs w:val="20"/>
                <w:lang w:val="en-TT" w:eastAsia="en-TT"/>
              </w:rPr>
              <w:t>Sustanability</w:t>
            </w:r>
          </w:p>
        </w:tc>
        <w:tc>
          <w:tcPr>
            <w:tcW w:w="720" w:type="dxa"/>
            <w:tcBorders>
              <w:top w:val="single" w:sz="4" w:space="0" w:color="auto"/>
            </w:tcBorders>
          </w:tcPr>
          <w:p w14:paraId="1ECA78C8" w14:textId="7BD0C88E" w:rsidR="00AF09BF" w:rsidRPr="00AF09BF" w:rsidRDefault="00AF09BF" w:rsidP="00AF09BF">
            <w:pPr>
              <w:autoSpaceDE w:val="0"/>
              <w:autoSpaceDN w:val="0"/>
              <w:adjustRightInd w:val="0"/>
              <w:ind w:left="60" w:right="60"/>
              <w:jc w:val="center"/>
              <w:rPr>
                <w:rFonts w:ascii="Times New Roman" w:eastAsia="Calibri" w:hAnsi="Times New Roman" w:cs="Times New Roman"/>
                <w:b/>
                <w:color w:val="010205"/>
                <w:sz w:val="20"/>
                <w:szCs w:val="20"/>
                <w:lang w:val="en-TT" w:eastAsia="en-TT"/>
              </w:rPr>
            </w:pPr>
            <w:r w:rsidRPr="00AF09BF">
              <w:rPr>
                <w:rFonts w:ascii="Times New Roman" w:eastAsia="Times New Roman" w:hAnsi="Times New Roman" w:cs="Times New Roman"/>
                <w:sz w:val="20"/>
                <w:szCs w:val="20"/>
              </w:rPr>
              <w:t>199</w:t>
            </w:r>
          </w:p>
        </w:tc>
        <w:tc>
          <w:tcPr>
            <w:tcW w:w="1206" w:type="dxa"/>
            <w:tcBorders>
              <w:top w:val="single" w:sz="4" w:space="0" w:color="auto"/>
            </w:tcBorders>
          </w:tcPr>
          <w:p w14:paraId="588850DE" w14:textId="13AAE214" w:rsidR="00AF09BF" w:rsidRPr="00AF09BF" w:rsidRDefault="00AF09BF" w:rsidP="00AF09BF">
            <w:pPr>
              <w:autoSpaceDE w:val="0"/>
              <w:autoSpaceDN w:val="0"/>
              <w:adjustRightInd w:val="0"/>
              <w:jc w:val="center"/>
              <w:rPr>
                <w:rFonts w:ascii="Times New Roman" w:eastAsia="Calibri" w:hAnsi="Times New Roman" w:cs="Times New Roman"/>
                <w:b/>
                <w:sz w:val="20"/>
                <w:szCs w:val="20"/>
              </w:rPr>
            </w:pPr>
            <w:r w:rsidRPr="00AF09BF">
              <w:rPr>
                <w:rFonts w:ascii="Times New Roman" w:eastAsia="Times New Roman" w:hAnsi="Times New Roman" w:cs="Times New Roman"/>
                <w:sz w:val="20"/>
                <w:szCs w:val="20"/>
              </w:rPr>
              <w:t>1</w:t>
            </w:r>
          </w:p>
        </w:tc>
        <w:tc>
          <w:tcPr>
            <w:tcW w:w="1224" w:type="dxa"/>
            <w:tcBorders>
              <w:top w:val="single" w:sz="4" w:space="0" w:color="auto"/>
            </w:tcBorders>
          </w:tcPr>
          <w:p w14:paraId="0093480B" w14:textId="1DAFE1B9" w:rsidR="00AF09BF" w:rsidRPr="00AF09BF" w:rsidRDefault="00AF09BF" w:rsidP="00AF09BF">
            <w:pPr>
              <w:autoSpaceDE w:val="0"/>
              <w:autoSpaceDN w:val="0"/>
              <w:adjustRightInd w:val="0"/>
              <w:jc w:val="center"/>
              <w:rPr>
                <w:rFonts w:ascii="Times New Roman" w:eastAsia="Calibri" w:hAnsi="Times New Roman" w:cs="Times New Roman"/>
                <w:b/>
                <w:sz w:val="20"/>
                <w:szCs w:val="20"/>
              </w:rPr>
            </w:pPr>
            <w:r w:rsidRPr="00AF09BF">
              <w:rPr>
                <w:rFonts w:ascii="Times New Roman" w:eastAsia="Times New Roman" w:hAnsi="Times New Roman" w:cs="Times New Roman"/>
                <w:sz w:val="20"/>
                <w:szCs w:val="20"/>
              </w:rPr>
              <w:t>5</w:t>
            </w:r>
          </w:p>
        </w:tc>
        <w:tc>
          <w:tcPr>
            <w:tcW w:w="900" w:type="dxa"/>
            <w:tcBorders>
              <w:top w:val="single" w:sz="4" w:space="0" w:color="auto"/>
            </w:tcBorders>
          </w:tcPr>
          <w:p w14:paraId="2D3F76FC" w14:textId="7F73427B" w:rsidR="00AF09BF" w:rsidRPr="00AF09BF" w:rsidRDefault="00AF09BF" w:rsidP="00AF09BF">
            <w:pPr>
              <w:autoSpaceDE w:val="0"/>
              <w:autoSpaceDN w:val="0"/>
              <w:adjustRightInd w:val="0"/>
              <w:jc w:val="center"/>
              <w:rPr>
                <w:rFonts w:ascii="Times New Roman" w:eastAsia="Calibri" w:hAnsi="Times New Roman" w:cs="Times New Roman"/>
                <w:b/>
                <w:sz w:val="20"/>
                <w:szCs w:val="20"/>
              </w:rPr>
            </w:pPr>
            <w:r w:rsidRPr="00AF09BF">
              <w:rPr>
                <w:rFonts w:ascii="Times New Roman" w:eastAsia="Times New Roman" w:hAnsi="Times New Roman" w:cs="Times New Roman"/>
                <w:sz w:val="20"/>
                <w:szCs w:val="20"/>
              </w:rPr>
              <w:t>3.580</w:t>
            </w:r>
          </w:p>
        </w:tc>
        <w:tc>
          <w:tcPr>
            <w:tcW w:w="1170" w:type="dxa"/>
            <w:tcBorders>
              <w:top w:val="single" w:sz="4" w:space="0" w:color="auto"/>
            </w:tcBorders>
          </w:tcPr>
          <w:p w14:paraId="76C462BC" w14:textId="03CA6571" w:rsidR="00AF09BF" w:rsidRPr="00AF09BF" w:rsidRDefault="00AF09BF" w:rsidP="00AF09BF">
            <w:pPr>
              <w:autoSpaceDE w:val="0"/>
              <w:autoSpaceDN w:val="0"/>
              <w:adjustRightInd w:val="0"/>
              <w:jc w:val="center"/>
              <w:rPr>
                <w:rFonts w:ascii="Times New Roman" w:eastAsia="Calibri" w:hAnsi="Times New Roman" w:cs="Times New Roman"/>
                <w:b/>
                <w:sz w:val="20"/>
                <w:szCs w:val="20"/>
              </w:rPr>
            </w:pPr>
            <w:r w:rsidRPr="00AF09BF">
              <w:rPr>
                <w:rFonts w:ascii="Times New Roman" w:eastAsia="Times New Roman" w:hAnsi="Times New Roman" w:cs="Times New Roman"/>
                <w:sz w:val="20"/>
                <w:szCs w:val="20"/>
              </w:rPr>
              <w:t>1.295</w:t>
            </w:r>
          </w:p>
        </w:tc>
        <w:tc>
          <w:tcPr>
            <w:tcW w:w="1644" w:type="dxa"/>
            <w:tcBorders>
              <w:top w:val="single" w:sz="4" w:space="0" w:color="auto"/>
            </w:tcBorders>
          </w:tcPr>
          <w:p w14:paraId="670CACAF" w14:textId="06A2642A" w:rsidR="00AF09BF" w:rsidRPr="00AF09BF" w:rsidRDefault="00AF09BF" w:rsidP="00AF09BF">
            <w:pPr>
              <w:autoSpaceDE w:val="0"/>
              <w:autoSpaceDN w:val="0"/>
              <w:adjustRightInd w:val="0"/>
              <w:jc w:val="center"/>
              <w:rPr>
                <w:rFonts w:ascii="Times New Roman" w:eastAsia="Calibri" w:hAnsi="Times New Roman" w:cs="Times New Roman"/>
                <w:b/>
                <w:sz w:val="20"/>
                <w:szCs w:val="20"/>
                <w:lang w:val="en-TT" w:eastAsia="en-TT"/>
              </w:rPr>
            </w:pPr>
            <w:r w:rsidRPr="00AF09BF">
              <w:rPr>
                <w:rFonts w:ascii="Times New Roman" w:eastAsia="Times New Roman" w:hAnsi="Times New Roman" w:cs="Times New Roman"/>
                <w:sz w:val="20"/>
                <w:szCs w:val="20"/>
              </w:rPr>
              <w:t>Agreed</w:t>
            </w:r>
          </w:p>
        </w:tc>
      </w:tr>
      <w:tr w:rsidR="00AF09BF" w:rsidRPr="003C0F56" w14:paraId="60701263" w14:textId="77777777" w:rsidTr="00454C59">
        <w:trPr>
          <w:trHeight w:val="291"/>
        </w:trPr>
        <w:tc>
          <w:tcPr>
            <w:tcW w:w="2610" w:type="dxa"/>
          </w:tcPr>
          <w:p w14:paraId="4C4EFC91" w14:textId="3356ED03" w:rsidR="00AF09BF" w:rsidRPr="00286FB7" w:rsidRDefault="00AF09BF" w:rsidP="000C0BF9">
            <w:pPr>
              <w:autoSpaceDE w:val="0"/>
              <w:autoSpaceDN w:val="0"/>
              <w:adjustRightInd w:val="0"/>
              <w:ind w:left="60" w:right="60"/>
              <w:jc w:val="both"/>
              <w:rPr>
                <w:rFonts w:ascii="Times New Roman" w:eastAsia="Calibri" w:hAnsi="Times New Roman" w:cs="Times New Roman"/>
                <w:sz w:val="20"/>
                <w:szCs w:val="20"/>
                <w:lang w:val="en-TT" w:eastAsia="en-TT"/>
              </w:rPr>
            </w:pPr>
            <w:r w:rsidRPr="00286FB7">
              <w:rPr>
                <w:rFonts w:ascii="Times New Roman" w:eastAsia="Calibri" w:hAnsi="Times New Roman" w:cs="Times New Roman"/>
                <w:sz w:val="20"/>
                <w:szCs w:val="20"/>
                <w:lang w:val="en-TT" w:eastAsia="en-TT"/>
              </w:rPr>
              <w:t>Agricultural Input</w:t>
            </w:r>
          </w:p>
        </w:tc>
        <w:tc>
          <w:tcPr>
            <w:tcW w:w="720" w:type="dxa"/>
          </w:tcPr>
          <w:p w14:paraId="0D3C168E" w14:textId="501F84D1" w:rsidR="00AF09BF" w:rsidRPr="00AF09BF" w:rsidRDefault="00AF09BF" w:rsidP="000C0BF9">
            <w:pPr>
              <w:autoSpaceDE w:val="0"/>
              <w:autoSpaceDN w:val="0"/>
              <w:adjustRightInd w:val="0"/>
              <w:ind w:left="60" w:right="60"/>
              <w:jc w:val="center"/>
              <w:rPr>
                <w:rFonts w:ascii="Times New Roman" w:eastAsia="Calibri" w:hAnsi="Times New Roman" w:cs="Times New Roman"/>
                <w:b/>
                <w:color w:val="010205"/>
                <w:sz w:val="20"/>
                <w:szCs w:val="20"/>
                <w:lang w:val="en-TT" w:eastAsia="en-TT"/>
              </w:rPr>
            </w:pPr>
            <w:r w:rsidRPr="00AF09BF">
              <w:rPr>
                <w:rFonts w:ascii="Times New Roman" w:eastAsia="Calibri" w:hAnsi="Times New Roman" w:cs="Times New Roman"/>
                <w:b/>
                <w:color w:val="010205"/>
                <w:sz w:val="20"/>
                <w:szCs w:val="20"/>
                <w:lang w:val="en-TT" w:eastAsia="en-TT"/>
              </w:rPr>
              <w:t>199</w:t>
            </w:r>
          </w:p>
        </w:tc>
        <w:tc>
          <w:tcPr>
            <w:tcW w:w="1206" w:type="dxa"/>
          </w:tcPr>
          <w:p w14:paraId="39BA0599" w14:textId="26F9E6E2"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1</w:t>
            </w:r>
          </w:p>
        </w:tc>
        <w:tc>
          <w:tcPr>
            <w:tcW w:w="1224" w:type="dxa"/>
          </w:tcPr>
          <w:p w14:paraId="12B40262" w14:textId="270B8B2F"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5</w:t>
            </w:r>
          </w:p>
        </w:tc>
        <w:tc>
          <w:tcPr>
            <w:tcW w:w="900" w:type="dxa"/>
          </w:tcPr>
          <w:p w14:paraId="5539EAD3" w14:textId="3A1D5789" w:rsidR="00AF09BF" w:rsidRPr="00AF09BF" w:rsidRDefault="00AF09BF" w:rsidP="000C0BF9">
            <w:pPr>
              <w:autoSpaceDE w:val="0"/>
              <w:autoSpaceDN w:val="0"/>
              <w:adjustRightInd w:val="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rPr>
              <w:t>3.544</w:t>
            </w:r>
          </w:p>
        </w:tc>
        <w:tc>
          <w:tcPr>
            <w:tcW w:w="1170" w:type="dxa"/>
          </w:tcPr>
          <w:p w14:paraId="29F2850F" w14:textId="77777777" w:rsidR="00AF09BF" w:rsidRPr="00AF09BF" w:rsidRDefault="00AF09BF" w:rsidP="000C0BF9">
            <w:pPr>
              <w:autoSpaceDE w:val="0"/>
              <w:autoSpaceDN w:val="0"/>
              <w:adjustRightInd w:val="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rPr>
              <w:t>1.306</w:t>
            </w:r>
          </w:p>
        </w:tc>
        <w:tc>
          <w:tcPr>
            <w:tcW w:w="1644" w:type="dxa"/>
          </w:tcPr>
          <w:p w14:paraId="57E75336" w14:textId="77777777" w:rsidR="00AF09BF" w:rsidRPr="00AF09BF" w:rsidRDefault="00AF09BF" w:rsidP="000C0BF9">
            <w:pPr>
              <w:autoSpaceDE w:val="0"/>
              <w:autoSpaceDN w:val="0"/>
              <w:adjustRightInd w:val="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Agreed</w:t>
            </w:r>
          </w:p>
        </w:tc>
      </w:tr>
      <w:tr w:rsidR="00AF09BF" w:rsidRPr="003C0F56" w14:paraId="6C3FBEBC" w14:textId="77777777" w:rsidTr="00454C59">
        <w:trPr>
          <w:trHeight w:val="291"/>
        </w:trPr>
        <w:tc>
          <w:tcPr>
            <w:tcW w:w="2610" w:type="dxa"/>
          </w:tcPr>
          <w:p w14:paraId="45C1572F" w14:textId="1A9B62AC" w:rsidR="00AF09BF" w:rsidRPr="00286FB7" w:rsidRDefault="00AF09BF" w:rsidP="000C0BF9">
            <w:pPr>
              <w:autoSpaceDE w:val="0"/>
              <w:autoSpaceDN w:val="0"/>
              <w:adjustRightInd w:val="0"/>
              <w:ind w:left="60" w:right="60"/>
              <w:jc w:val="both"/>
              <w:rPr>
                <w:rFonts w:ascii="Times New Roman" w:eastAsia="Calibri" w:hAnsi="Times New Roman" w:cs="Times New Roman"/>
                <w:sz w:val="20"/>
                <w:szCs w:val="20"/>
                <w:lang w:val="en-TT" w:eastAsia="en-TT"/>
              </w:rPr>
            </w:pPr>
            <w:r w:rsidRPr="00286FB7">
              <w:rPr>
                <w:rFonts w:ascii="Times New Roman" w:eastAsia="Calibri" w:hAnsi="Times New Roman" w:cs="Times New Roman"/>
                <w:sz w:val="20"/>
                <w:szCs w:val="20"/>
                <w:lang w:val="en-TT" w:eastAsia="en-TT"/>
              </w:rPr>
              <w:t>agronomic practices</w:t>
            </w:r>
          </w:p>
        </w:tc>
        <w:tc>
          <w:tcPr>
            <w:tcW w:w="720" w:type="dxa"/>
          </w:tcPr>
          <w:p w14:paraId="253A6D2F" w14:textId="226ED894" w:rsidR="00AF09BF" w:rsidRPr="00AF09BF" w:rsidRDefault="00AF09BF" w:rsidP="000C0BF9">
            <w:pPr>
              <w:autoSpaceDE w:val="0"/>
              <w:autoSpaceDN w:val="0"/>
              <w:adjustRightInd w:val="0"/>
              <w:ind w:left="60" w:right="60"/>
              <w:jc w:val="center"/>
              <w:rPr>
                <w:rFonts w:ascii="Times New Roman" w:eastAsia="Calibri" w:hAnsi="Times New Roman" w:cs="Times New Roman"/>
                <w:b/>
                <w:color w:val="010205"/>
                <w:sz w:val="20"/>
                <w:szCs w:val="20"/>
                <w:lang w:val="en-TT" w:eastAsia="en-TT"/>
              </w:rPr>
            </w:pPr>
            <w:r w:rsidRPr="00AF09BF">
              <w:rPr>
                <w:rFonts w:ascii="Times New Roman" w:eastAsia="Calibri" w:hAnsi="Times New Roman" w:cs="Times New Roman"/>
                <w:b/>
                <w:sz w:val="20"/>
                <w:szCs w:val="20"/>
              </w:rPr>
              <w:t>199</w:t>
            </w:r>
          </w:p>
        </w:tc>
        <w:tc>
          <w:tcPr>
            <w:tcW w:w="1206" w:type="dxa"/>
          </w:tcPr>
          <w:p w14:paraId="281DB329" w14:textId="7F91C998"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1</w:t>
            </w:r>
          </w:p>
        </w:tc>
        <w:tc>
          <w:tcPr>
            <w:tcW w:w="1224" w:type="dxa"/>
          </w:tcPr>
          <w:p w14:paraId="1636E8F1" w14:textId="160A2384"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5</w:t>
            </w:r>
          </w:p>
        </w:tc>
        <w:tc>
          <w:tcPr>
            <w:tcW w:w="900" w:type="dxa"/>
          </w:tcPr>
          <w:p w14:paraId="4D7B7D03" w14:textId="1ECC1463"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3.469</w:t>
            </w:r>
          </w:p>
        </w:tc>
        <w:tc>
          <w:tcPr>
            <w:tcW w:w="1170" w:type="dxa"/>
          </w:tcPr>
          <w:p w14:paraId="1577CD3C" w14:textId="77777777"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1.2588</w:t>
            </w:r>
          </w:p>
        </w:tc>
        <w:tc>
          <w:tcPr>
            <w:tcW w:w="1644" w:type="dxa"/>
          </w:tcPr>
          <w:p w14:paraId="300934EA" w14:textId="77777777" w:rsidR="00AF09BF" w:rsidRPr="00AF09BF" w:rsidRDefault="00AF09BF" w:rsidP="000C0BF9">
            <w:pPr>
              <w:autoSpaceDE w:val="0"/>
              <w:autoSpaceDN w:val="0"/>
              <w:adjustRightInd w:val="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Agreed</w:t>
            </w:r>
          </w:p>
        </w:tc>
      </w:tr>
      <w:tr w:rsidR="00AF09BF" w:rsidRPr="003C0F56" w14:paraId="72260F28" w14:textId="77777777" w:rsidTr="00E03CF9">
        <w:trPr>
          <w:trHeight w:val="291"/>
        </w:trPr>
        <w:tc>
          <w:tcPr>
            <w:tcW w:w="2610" w:type="dxa"/>
            <w:tcBorders>
              <w:bottom w:val="single" w:sz="4" w:space="0" w:color="auto"/>
            </w:tcBorders>
          </w:tcPr>
          <w:p w14:paraId="6A64088F" w14:textId="6903CE65" w:rsidR="00AF09BF" w:rsidRPr="00286FB7" w:rsidRDefault="00AF09BF" w:rsidP="000C0BF9">
            <w:pPr>
              <w:autoSpaceDE w:val="0"/>
              <w:autoSpaceDN w:val="0"/>
              <w:adjustRightInd w:val="0"/>
              <w:ind w:left="60" w:right="60"/>
              <w:jc w:val="both"/>
              <w:rPr>
                <w:rFonts w:ascii="Times New Roman" w:eastAsia="Calibri" w:hAnsi="Times New Roman" w:cs="Times New Roman"/>
                <w:sz w:val="20"/>
                <w:szCs w:val="20"/>
                <w:lang w:val="en-TT" w:eastAsia="en-TT"/>
              </w:rPr>
            </w:pPr>
            <w:r w:rsidRPr="00286FB7">
              <w:rPr>
                <w:rFonts w:ascii="Times New Roman" w:eastAsia="Calibri" w:hAnsi="Times New Roman" w:cs="Times New Roman"/>
                <w:sz w:val="20"/>
                <w:szCs w:val="20"/>
                <w:lang w:val="en-TT" w:eastAsia="en-TT"/>
              </w:rPr>
              <w:t>Market Access and Trade</w:t>
            </w:r>
          </w:p>
        </w:tc>
        <w:tc>
          <w:tcPr>
            <w:tcW w:w="720" w:type="dxa"/>
            <w:tcBorders>
              <w:bottom w:val="single" w:sz="4" w:space="0" w:color="auto"/>
            </w:tcBorders>
          </w:tcPr>
          <w:p w14:paraId="1AA93A6E" w14:textId="092E606E" w:rsidR="00AF09BF" w:rsidRPr="00AF09BF" w:rsidRDefault="00AF09BF" w:rsidP="000C0BF9">
            <w:pPr>
              <w:autoSpaceDE w:val="0"/>
              <w:autoSpaceDN w:val="0"/>
              <w:adjustRightInd w:val="0"/>
              <w:ind w:left="60" w:right="6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199</w:t>
            </w:r>
          </w:p>
        </w:tc>
        <w:tc>
          <w:tcPr>
            <w:tcW w:w="1206" w:type="dxa"/>
            <w:tcBorders>
              <w:bottom w:val="single" w:sz="4" w:space="0" w:color="auto"/>
            </w:tcBorders>
          </w:tcPr>
          <w:p w14:paraId="3B0DFC8C" w14:textId="0E90702F"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1</w:t>
            </w:r>
          </w:p>
        </w:tc>
        <w:tc>
          <w:tcPr>
            <w:tcW w:w="1224" w:type="dxa"/>
            <w:tcBorders>
              <w:bottom w:val="single" w:sz="4" w:space="0" w:color="auto"/>
            </w:tcBorders>
          </w:tcPr>
          <w:p w14:paraId="4FC91578" w14:textId="6F2F106F"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5</w:t>
            </w:r>
          </w:p>
        </w:tc>
        <w:tc>
          <w:tcPr>
            <w:tcW w:w="900" w:type="dxa"/>
            <w:tcBorders>
              <w:bottom w:val="single" w:sz="4" w:space="0" w:color="auto"/>
            </w:tcBorders>
          </w:tcPr>
          <w:p w14:paraId="693357B0" w14:textId="413B6BC7"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rPr>
              <w:t>4.21</w:t>
            </w:r>
          </w:p>
        </w:tc>
        <w:tc>
          <w:tcPr>
            <w:tcW w:w="1170" w:type="dxa"/>
            <w:tcBorders>
              <w:bottom w:val="single" w:sz="4" w:space="0" w:color="auto"/>
            </w:tcBorders>
          </w:tcPr>
          <w:p w14:paraId="71B7F0F2" w14:textId="77777777" w:rsidR="00AF09BF" w:rsidRPr="00AF09BF" w:rsidRDefault="00AF09BF" w:rsidP="000C0BF9">
            <w:pPr>
              <w:autoSpaceDE w:val="0"/>
              <w:autoSpaceDN w:val="0"/>
              <w:adjustRightInd w:val="0"/>
              <w:jc w:val="center"/>
              <w:rPr>
                <w:rFonts w:ascii="Times New Roman" w:eastAsia="Calibri" w:hAnsi="Times New Roman" w:cs="Times New Roman"/>
                <w:b/>
                <w:sz w:val="20"/>
                <w:szCs w:val="20"/>
              </w:rPr>
            </w:pPr>
            <w:r w:rsidRPr="00AF09BF">
              <w:rPr>
                <w:rFonts w:ascii="Times New Roman" w:eastAsia="Calibri" w:hAnsi="Times New Roman" w:cs="Times New Roman"/>
                <w:b/>
                <w:sz w:val="20"/>
                <w:szCs w:val="20"/>
                <w:lang w:val="en-TT" w:eastAsia="en-TT"/>
              </w:rPr>
              <w:t>1.3568</w:t>
            </w:r>
          </w:p>
        </w:tc>
        <w:tc>
          <w:tcPr>
            <w:tcW w:w="1644" w:type="dxa"/>
            <w:tcBorders>
              <w:bottom w:val="single" w:sz="4" w:space="0" w:color="auto"/>
            </w:tcBorders>
          </w:tcPr>
          <w:p w14:paraId="38A37757" w14:textId="5A397E82" w:rsidR="00AF09BF" w:rsidRPr="00AF09BF" w:rsidRDefault="00AF09BF" w:rsidP="000C0BF9">
            <w:pPr>
              <w:autoSpaceDE w:val="0"/>
              <w:autoSpaceDN w:val="0"/>
              <w:adjustRightInd w:val="0"/>
              <w:jc w:val="center"/>
              <w:rPr>
                <w:rFonts w:ascii="Times New Roman" w:eastAsia="Calibri" w:hAnsi="Times New Roman" w:cs="Times New Roman"/>
                <w:b/>
                <w:sz w:val="20"/>
                <w:szCs w:val="20"/>
                <w:lang w:val="en-TT" w:eastAsia="en-TT"/>
              </w:rPr>
            </w:pPr>
            <w:r w:rsidRPr="00AF09BF">
              <w:rPr>
                <w:rFonts w:ascii="Times New Roman" w:eastAsia="Calibri" w:hAnsi="Times New Roman" w:cs="Times New Roman"/>
                <w:b/>
                <w:sz w:val="20"/>
                <w:szCs w:val="20"/>
                <w:lang w:val="en-TT" w:eastAsia="en-TT"/>
              </w:rPr>
              <w:t>Strongly Agreed</w:t>
            </w:r>
          </w:p>
        </w:tc>
      </w:tr>
    </w:tbl>
    <w:p w14:paraId="2DB49246" w14:textId="77777777" w:rsidR="008943C4" w:rsidRDefault="003C0F56" w:rsidP="002A5B68">
      <w:pPr>
        <w:spacing w:before="120" w:after="120" w:line="360" w:lineRule="auto"/>
        <w:jc w:val="both"/>
        <w:rPr>
          <w:rFonts w:ascii="Times New Roman" w:eastAsia="Times New Roman" w:hAnsi="Times New Roman" w:cs="Times New Roman"/>
          <w:b/>
          <w:bCs/>
          <w:sz w:val="24"/>
          <w:szCs w:val="24"/>
        </w:rPr>
      </w:pPr>
      <w:r w:rsidRPr="003C0F56">
        <w:rPr>
          <w:rFonts w:ascii="Times New Roman" w:eastAsia="Times New Roman" w:hAnsi="Times New Roman" w:cs="Times New Roman"/>
          <w:b/>
          <w:bCs/>
          <w:sz w:val="24"/>
          <w:szCs w:val="24"/>
        </w:rPr>
        <w:t>S</w:t>
      </w:r>
      <w:r w:rsidR="00051B46">
        <w:rPr>
          <w:rFonts w:ascii="Times New Roman" w:eastAsia="Times New Roman" w:hAnsi="Times New Roman" w:cs="Times New Roman"/>
          <w:b/>
          <w:bCs/>
          <w:sz w:val="24"/>
          <w:szCs w:val="24"/>
        </w:rPr>
        <w:t>ource: Research Data, (2024</w:t>
      </w:r>
      <w:r w:rsidRPr="003C0F56">
        <w:rPr>
          <w:rFonts w:ascii="Times New Roman" w:eastAsia="Times New Roman" w:hAnsi="Times New Roman" w:cs="Times New Roman"/>
          <w:b/>
          <w:bCs/>
          <w:sz w:val="24"/>
          <w:szCs w:val="24"/>
        </w:rPr>
        <w:t>)</w:t>
      </w:r>
    </w:p>
    <w:p w14:paraId="187D7420" w14:textId="6823FAE8" w:rsidR="002A5B68" w:rsidRPr="008943C4" w:rsidRDefault="002E03ED" w:rsidP="008943C4">
      <w:pPr>
        <w:spacing w:before="120" w:after="12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Table 4.2</w:t>
      </w:r>
      <w:r w:rsidR="009207FA" w:rsidRPr="009207FA">
        <w:rPr>
          <w:rFonts w:ascii="Times New Roman" w:eastAsia="Times New Roman" w:hAnsi="Times New Roman" w:cs="Times New Roman"/>
          <w:bCs/>
          <w:sz w:val="24"/>
          <w:szCs w:val="24"/>
        </w:rPr>
        <w:t xml:space="preserve"> show</w:t>
      </w:r>
      <w:r w:rsidR="009207FA">
        <w:rPr>
          <w:rFonts w:ascii="Times New Roman" w:eastAsia="Times New Roman" w:hAnsi="Times New Roman" w:cs="Times New Roman"/>
          <w:bCs/>
          <w:sz w:val="24"/>
          <w:szCs w:val="24"/>
        </w:rPr>
        <w:t xml:space="preserve">ed </w:t>
      </w:r>
      <w:r w:rsidR="009207FA" w:rsidRPr="009207FA">
        <w:rPr>
          <w:rFonts w:ascii="Times New Roman" w:eastAsia="Times New Roman" w:hAnsi="Times New Roman" w:cs="Times New Roman"/>
          <w:bCs/>
          <w:sz w:val="24"/>
          <w:szCs w:val="24"/>
        </w:rPr>
        <w:t xml:space="preserve">descriptive statistics for the key variables related to the maize value chain. The variable Sustainability required a mean of 3.580 with a standard deviation of 1.295, indicating a general agreement among respondents regarding the importance of sustainable practices. The relatively high standard deviation suggests some variability in responses, reflecting differing perceptions of sustainability's significance in the maize value chain. Agricultural Input showed a mean of 3.544 and a standard deviation of 1.306, also indicating agreement among participants. This score implies that respondents recognized the value of agricultural inputs in enhancing productivity, though the standard deviation points to a range of opinions on their effectiveness. Agronomic Practices </w:t>
      </w:r>
      <w:r w:rsidR="009207FA">
        <w:rPr>
          <w:rFonts w:ascii="Times New Roman" w:eastAsia="Times New Roman" w:hAnsi="Times New Roman" w:cs="Times New Roman"/>
          <w:bCs/>
          <w:sz w:val="24"/>
          <w:szCs w:val="24"/>
        </w:rPr>
        <w:t>releaved</w:t>
      </w:r>
      <w:r w:rsidR="009207FA" w:rsidRPr="009207FA">
        <w:rPr>
          <w:rFonts w:ascii="Times New Roman" w:eastAsia="Times New Roman" w:hAnsi="Times New Roman" w:cs="Times New Roman"/>
          <w:bCs/>
          <w:sz w:val="24"/>
          <w:szCs w:val="24"/>
        </w:rPr>
        <w:t xml:space="preserve"> a mean of 3.469 with a standard deviation of 1.2588, indicating that participants acknowledged the importance of effective farming techniques. The standard deviation here highlights the varied experiences and beliefs regarding the impact of these practices on sustainability. </w:t>
      </w:r>
      <w:r w:rsidR="009207FA">
        <w:rPr>
          <w:rFonts w:ascii="Times New Roman" w:eastAsia="Times New Roman" w:hAnsi="Times New Roman" w:cs="Times New Roman"/>
          <w:bCs/>
          <w:sz w:val="24"/>
          <w:szCs w:val="24"/>
        </w:rPr>
        <w:t>Furthermore</w:t>
      </w:r>
      <w:r w:rsidR="009207FA" w:rsidRPr="009207FA">
        <w:rPr>
          <w:rFonts w:ascii="Times New Roman" w:eastAsia="Times New Roman" w:hAnsi="Times New Roman" w:cs="Times New Roman"/>
          <w:bCs/>
          <w:sz w:val="24"/>
          <w:szCs w:val="24"/>
        </w:rPr>
        <w:t xml:space="preserve">, Market Access and Trade required the highest mean of 4.210 and a standard deviation of 1.3568, reflecting strong agreement on the critical role of market access in ensuring the sustainability of the maize value chain. The larger standard </w:t>
      </w:r>
      <w:r w:rsidR="009207FA" w:rsidRPr="009207FA">
        <w:rPr>
          <w:rFonts w:ascii="Times New Roman" w:eastAsia="Times New Roman" w:hAnsi="Times New Roman" w:cs="Times New Roman"/>
          <w:bCs/>
          <w:sz w:val="24"/>
          <w:szCs w:val="24"/>
        </w:rPr>
        <w:lastRenderedPageBreak/>
        <w:t>deviation in this case suggests that while most respondents valued market access, there were distinguished differences in how strongly they felt about its impact.</w:t>
      </w:r>
    </w:p>
    <w:p w14:paraId="14430EA4" w14:textId="632EC322" w:rsidR="002A5B68" w:rsidRDefault="00B416C3" w:rsidP="00BF2D0D">
      <w:pPr>
        <w:pStyle w:val="Heading2"/>
        <w:rPr>
          <w:rFonts w:eastAsia="Times New Roman"/>
        </w:rPr>
      </w:pPr>
      <w:bookmarkStart w:id="103" w:name="_Toc182496060"/>
      <w:r>
        <w:rPr>
          <w:rFonts w:eastAsia="Times New Roman"/>
        </w:rPr>
        <w:t>4.2.2</w:t>
      </w:r>
      <w:r w:rsidR="002A5B68">
        <w:rPr>
          <w:rFonts w:eastAsia="Times New Roman"/>
        </w:rPr>
        <w:t xml:space="preserve">. </w:t>
      </w:r>
      <w:r w:rsidR="002A5B68" w:rsidRPr="002A5B68">
        <w:rPr>
          <w:rFonts w:eastAsia="Times New Roman"/>
        </w:rPr>
        <w:t>Correlation Statistics</w:t>
      </w:r>
      <w:bookmarkEnd w:id="103"/>
    </w:p>
    <w:p w14:paraId="05C1289F" w14:textId="6C0F8996" w:rsidR="00BF2D0D" w:rsidRPr="00BF2D0D" w:rsidRDefault="00BF2D0D" w:rsidP="00BF2D0D">
      <w:pPr>
        <w:spacing w:before="120" w:after="120" w:line="360" w:lineRule="auto"/>
        <w:jc w:val="both"/>
        <w:rPr>
          <w:rFonts w:ascii="Times New Roman" w:eastAsia="Times New Roman" w:hAnsi="Times New Roman" w:cs="Times New Roman"/>
          <w:bCs/>
          <w:sz w:val="24"/>
          <w:szCs w:val="24"/>
        </w:rPr>
      </w:pPr>
      <w:r w:rsidRPr="00BF2D0D">
        <w:rPr>
          <w:rFonts w:ascii="Times New Roman" w:eastAsia="Times New Roman" w:hAnsi="Times New Roman" w:cs="Times New Roman"/>
          <w:bCs/>
          <w:sz w:val="24"/>
          <w:szCs w:val="24"/>
        </w:rPr>
        <w:t xml:space="preserve">This presented the correlation statistics, which provided a comprehensive correlation matrix showing the relationships among the key variables involved in this study. The variables examined included sustainability, agricultural input, agronomic practices, and market access and trade, all of which played crucial roles in the maize value chain. Understanding these correlations was essential for assessing how these factors interacted and </w:t>
      </w:r>
      <w:r>
        <w:rPr>
          <w:rFonts w:ascii="Times New Roman" w:eastAsia="Times New Roman" w:hAnsi="Times New Roman" w:cs="Times New Roman"/>
          <w:bCs/>
          <w:sz w:val="24"/>
          <w:szCs w:val="24"/>
        </w:rPr>
        <w:t>affected</w:t>
      </w:r>
      <w:r w:rsidRPr="00BF2D0D">
        <w:rPr>
          <w:rFonts w:ascii="Times New Roman" w:eastAsia="Times New Roman" w:hAnsi="Times New Roman" w:cs="Times New Roman"/>
          <w:bCs/>
          <w:sz w:val="24"/>
          <w:szCs w:val="24"/>
        </w:rPr>
        <w:t xml:space="preserve"> each other within the </w:t>
      </w:r>
      <w:r>
        <w:rPr>
          <w:rFonts w:ascii="Times New Roman" w:eastAsia="Times New Roman" w:hAnsi="Times New Roman" w:cs="Times New Roman"/>
          <w:bCs/>
          <w:sz w:val="24"/>
          <w:szCs w:val="24"/>
        </w:rPr>
        <w:t>of agricultural practices at Katavi region.</w:t>
      </w:r>
    </w:p>
    <w:p w14:paraId="0A39AE2C" w14:textId="7E1B72D7" w:rsidR="00BF2D0D" w:rsidRPr="00BF2D0D" w:rsidRDefault="00E4099E" w:rsidP="00BF2D0D">
      <w:pPr>
        <w:spacing w:before="12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Table 4.3</w:t>
      </w:r>
      <w:r w:rsidR="00BF2D0D" w:rsidRPr="00BF2D0D">
        <w:rPr>
          <w:rFonts w:ascii="Times New Roman" w:eastAsia="Times New Roman" w:hAnsi="Times New Roman" w:cs="Times New Roman"/>
          <w:bCs/>
          <w:sz w:val="24"/>
          <w:szCs w:val="24"/>
        </w:rPr>
        <w:t xml:space="preserve"> presented the correlation statistics, </w:t>
      </w:r>
      <w:r w:rsidR="00153609" w:rsidRPr="00BF2D0D">
        <w:rPr>
          <w:rFonts w:ascii="Times New Roman" w:eastAsia="Times New Roman" w:hAnsi="Times New Roman" w:cs="Times New Roman"/>
          <w:bCs/>
          <w:sz w:val="24"/>
          <w:szCs w:val="24"/>
        </w:rPr>
        <w:t>emphasizing</w:t>
      </w:r>
      <w:r w:rsidR="00BF2D0D" w:rsidRPr="00BF2D0D">
        <w:rPr>
          <w:rFonts w:ascii="Times New Roman" w:eastAsia="Times New Roman" w:hAnsi="Times New Roman" w:cs="Times New Roman"/>
          <w:bCs/>
          <w:sz w:val="24"/>
          <w:szCs w:val="24"/>
        </w:rPr>
        <w:t xml:space="preserve"> the strength and direction of the relationships between the variables. A positive correlation indicated that as one variable increased, the other variable tended to increase as well, suggesting a beneficial relationship. Conversely, a negative correlation would have indicated that an increase in one variable corresponded with a decrease in another.</w:t>
      </w:r>
      <w:r w:rsidR="00BF2D0D">
        <w:rPr>
          <w:rFonts w:ascii="Times New Roman" w:eastAsia="Times New Roman" w:hAnsi="Times New Roman" w:cs="Times New Roman"/>
          <w:bCs/>
          <w:sz w:val="24"/>
          <w:szCs w:val="24"/>
        </w:rPr>
        <w:t xml:space="preserve"> </w:t>
      </w:r>
      <w:r w:rsidR="00BF2D0D" w:rsidRPr="00BF2D0D">
        <w:rPr>
          <w:rFonts w:ascii="Times New Roman" w:eastAsia="Times New Roman" w:hAnsi="Times New Roman" w:cs="Times New Roman"/>
          <w:bCs/>
          <w:sz w:val="24"/>
          <w:szCs w:val="24"/>
        </w:rPr>
        <w:t>The significance of these correlations potential implications for enhancing sustainability in the maize value chain. Through analyzing the relatio</w:t>
      </w:r>
      <w:r w:rsidR="00BF2D0D">
        <w:rPr>
          <w:rFonts w:ascii="Times New Roman" w:eastAsia="Times New Roman" w:hAnsi="Times New Roman" w:cs="Times New Roman"/>
          <w:bCs/>
          <w:sz w:val="24"/>
          <w:szCs w:val="24"/>
        </w:rPr>
        <w:t xml:space="preserve">nships between these variables. </w:t>
      </w:r>
    </w:p>
    <w:p w14:paraId="5EA65937" w14:textId="4C47F561" w:rsidR="002A5B68" w:rsidRPr="002A5B68" w:rsidRDefault="00E4099E" w:rsidP="002A5B68">
      <w:pPr>
        <w:spacing w:before="120" w:after="12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4.3</w:t>
      </w:r>
      <w:r w:rsidR="00BF2D0D" w:rsidRPr="00E475D0">
        <w:rPr>
          <w:rFonts w:ascii="Times New Roman" w:eastAsia="Times New Roman" w:hAnsi="Times New Roman" w:cs="Times New Roman"/>
          <w:b/>
          <w:bCs/>
          <w:sz w:val="24"/>
          <w:szCs w:val="24"/>
        </w:rPr>
        <w:t>. Correlation Statistics</w:t>
      </w:r>
    </w:p>
    <w:tbl>
      <w:tblPr>
        <w:tblStyle w:val="TableGrid2"/>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1530"/>
        <w:gridCol w:w="1530"/>
        <w:gridCol w:w="2160"/>
        <w:gridCol w:w="1908"/>
      </w:tblGrid>
      <w:tr w:rsidR="00763EE5" w:rsidRPr="002A5B68" w14:paraId="472E2AFE" w14:textId="77777777" w:rsidTr="00327291">
        <w:trPr>
          <w:trHeight w:val="485"/>
        </w:trPr>
        <w:tc>
          <w:tcPr>
            <w:tcW w:w="2340" w:type="dxa"/>
            <w:tcBorders>
              <w:top w:val="single" w:sz="4" w:space="0" w:color="auto"/>
              <w:bottom w:val="single" w:sz="4" w:space="0" w:color="auto"/>
            </w:tcBorders>
            <w:hideMark/>
          </w:tcPr>
          <w:p w14:paraId="6B9564E2" w14:textId="77777777" w:rsidR="002A5B68" w:rsidRPr="002A5B68" w:rsidRDefault="002A5B68" w:rsidP="00FD26B7">
            <w:pPr>
              <w:spacing w:before="120" w:after="120"/>
              <w:jc w:val="center"/>
              <w:rPr>
                <w:rFonts w:ascii="Times New Roman" w:eastAsia="Times New Roman" w:hAnsi="Times New Roman" w:cs="Times New Roman"/>
                <w:b/>
                <w:bCs/>
                <w:sz w:val="20"/>
                <w:szCs w:val="20"/>
              </w:rPr>
            </w:pPr>
            <w:r w:rsidRPr="002A5B68">
              <w:rPr>
                <w:rFonts w:ascii="Times New Roman" w:eastAsia="Times New Roman" w:hAnsi="Times New Roman" w:cs="Times New Roman"/>
                <w:b/>
                <w:bCs/>
                <w:sz w:val="20"/>
                <w:szCs w:val="20"/>
              </w:rPr>
              <w:t>Variables</w:t>
            </w:r>
          </w:p>
        </w:tc>
        <w:tc>
          <w:tcPr>
            <w:tcW w:w="1530" w:type="dxa"/>
            <w:tcBorders>
              <w:top w:val="single" w:sz="4" w:space="0" w:color="auto"/>
              <w:bottom w:val="single" w:sz="4" w:space="0" w:color="auto"/>
            </w:tcBorders>
            <w:hideMark/>
          </w:tcPr>
          <w:p w14:paraId="5D4C163E" w14:textId="77777777" w:rsidR="002A5B68" w:rsidRPr="002A5B68" w:rsidRDefault="002A5B68" w:rsidP="00FD26B7">
            <w:pPr>
              <w:spacing w:before="120" w:after="120"/>
              <w:jc w:val="center"/>
              <w:rPr>
                <w:rFonts w:ascii="Times New Roman" w:eastAsia="Times New Roman" w:hAnsi="Times New Roman" w:cs="Times New Roman"/>
                <w:b/>
                <w:bCs/>
                <w:sz w:val="20"/>
                <w:szCs w:val="20"/>
              </w:rPr>
            </w:pPr>
            <w:r w:rsidRPr="002A5B68">
              <w:rPr>
                <w:rFonts w:ascii="Times New Roman" w:eastAsia="Times New Roman" w:hAnsi="Times New Roman" w:cs="Times New Roman"/>
                <w:b/>
                <w:bCs/>
                <w:sz w:val="20"/>
                <w:szCs w:val="20"/>
              </w:rPr>
              <w:t>Sustainability</w:t>
            </w:r>
          </w:p>
        </w:tc>
        <w:tc>
          <w:tcPr>
            <w:tcW w:w="1530" w:type="dxa"/>
            <w:tcBorders>
              <w:top w:val="single" w:sz="4" w:space="0" w:color="auto"/>
              <w:bottom w:val="single" w:sz="4" w:space="0" w:color="auto"/>
            </w:tcBorders>
            <w:hideMark/>
          </w:tcPr>
          <w:p w14:paraId="4AFE2C8D" w14:textId="77777777" w:rsidR="002A5B68" w:rsidRPr="002A5B68" w:rsidRDefault="002A5B68" w:rsidP="00FD26B7">
            <w:pPr>
              <w:spacing w:before="120" w:after="120"/>
              <w:jc w:val="center"/>
              <w:rPr>
                <w:rFonts w:ascii="Times New Roman" w:eastAsia="Times New Roman" w:hAnsi="Times New Roman" w:cs="Times New Roman"/>
                <w:b/>
                <w:bCs/>
                <w:sz w:val="20"/>
                <w:szCs w:val="20"/>
              </w:rPr>
            </w:pPr>
            <w:r w:rsidRPr="002A5B68">
              <w:rPr>
                <w:rFonts w:ascii="Times New Roman" w:eastAsia="Times New Roman" w:hAnsi="Times New Roman" w:cs="Times New Roman"/>
                <w:b/>
                <w:bCs/>
                <w:sz w:val="20"/>
                <w:szCs w:val="20"/>
              </w:rPr>
              <w:t>Agricultural Input</w:t>
            </w:r>
          </w:p>
        </w:tc>
        <w:tc>
          <w:tcPr>
            <w:tcW w:w="2160" w:type="dxa"/>
            <w:tcBorders>
              <w:top w:val="single" w:sz="4" w:space="0" w:color="auto"/>
              <w:bottom w:val="single" w:sz="4" w:space="0" w:color="auto"/>
            </w:tcBorders>
            <w:hideMark/>
          </w:tcPr>
          <w:p w14:paraId="140009DF" w14:textId="77777777" w:rsidR="002A5B68" w:rsidRPr="002A5B68" w:rsidRDefault="002A5B68" w:rsidP="00FD26B7">
            <w:pPr>
              <w:spacing w:before="120" w:after="120"/>
              <w:jc w:val="center"/>
              <w:rPr>
                <w:rFonts w:ascii="Times New Roman" w:eastAsia="Times New Roman" w:hAnsi="Times New Roman" w:cs="Times New Roman"/>
                <w:b/>
                <w:bCs/>
                <w:sz w:val="20"/>
                <w:szCs w:val="20"/>
              </w:rPr>
            </w:pPr>
            <w:r w:rsidRPr="002A5B68">
              <w:rPr>
                <w:rFonts w:ascii="Times New Roman" w:eastAsia="Times New Roman" w:hAnsi="Times New Roman" w:cs="Times New Roman"/>
                <w:b/>
                <w:bCs/>
                <w:sz w:val="20"/>
                <w:szCs w:val="20"/>
              </w:rPr>
              <w:t>Agronomic Practices</w:t>
            </w:r>
          </w:p>
        </w:tc>
        <w:tc>
          <w:tcPr>
            <w:tcW w:w="1908" w:type="dxa"/>
            <w:tcBorders>
              <w:top w:val="single" w:sz="4" w:space="0" w:color="auto"/>
              <w:bottom w:val="single" w:sz="4" w:space="0" w:color="auto"/>
            </w:tcBorders>
            <w:hideMark/>
          </w:tcPr>
          <w:p w14:paraId="60877206" w14:textId="77777777" w:rsidR="002A5B68" w:rsidRPr="002A5B68" w:rsidRDefault="002A5B68" w:rsidP="00FD26B7">
            <w:pPr>
              <w:spacing w:before="120" w:after="120"/>
              <w:jc w:val="center"/>
              <w:rPr>
                <w:rFonts w:ascii="Times New Roman" w:eastAsia="Times New Roman" w:hAnsi="Times New Roman" w:cs="Times New Roman"/>
                <w:b/>
                <w:bCs/>
                <w:sz w:val="20"/>
                <w:szCs w:val="20"/>
              </w:rPr>
            </w:pPr>
            <w:r w:rsidRPr="002A5B68">
              <w:rPr>
                <w:rFonts w:ascii="Times New Roman" w:eastAsia="Times New Roman" w:hAnsi="Times New Roman" w:cs="Times New Roman"/>
                <w:b/>
                <w:bCs/>
                <w:sz w:val="20"/>
                <w:szCs w:val="20"/>
              </w:rPr>
              <w:t>Market Access and Trade</w:t>
            </w:r>
          </w:p>
        </w:tc>
      </w:tr>
      <w:tr w:rsidR="00FB2E2E" w:rsidRPr="002A5B68" w14:paraId="321FF4BE" w14:textId="77777777" w:rsidTr="00327291">
        <w:trPr>
          <w:trHeight w:val="1043"/>
        </w:trPr>
        <w:tc>
          <w:tcPr>
            <w:tcW w:w="2340" w:type="dxa"/>
            <w:tcBorders>
              <w:top w:val="single" w:sz="4" w:space="0" w:color="auto"/>
              <w:bottom w:val="single" w:sz="4" w:space="0" w:color="auto"/>
            </w:tcBorders>
            <w:hideMark/>
          </w:tcPr>
          <w:p w14:paraId="4AF63067" w14:textId="77777777" w:rsidR="00FB2E2E" w:rsidRPr="002A5B68" w:rsidRDefault="00FB2E2E" w:rsidP="002A5B68">
            <w:pPr>
              <w:rPr>
                <w:rFonts w:ascii="Times New Roman" w:eastAsia="Times New Roman" w:hAnsi="Times New Roman" w:cs="Times New Roman"/>
                <w:sz w:val="20"/>
                <w:szCs w:val="20"/>
              </w:rPr>
            </w:pPr>
            <w:r w:rsidRPr="002A5B68">
              <w:rPr>
                <w:rFonts w:ascii="Times New Roman" w:eastAsia="Times New Roman" w:hAnsi="Times New Roman" w:cs="Times New Roman"/>
                <w:bCs/>
                <w:sz w:val="20"/>
                <w:szCs w:val="20"/>
              </w:rPr>
              <w:t>Sustainability</w:t>
            </w:r>
          </w:p>
          <w:p w14:paraId="61ABBE93" w14:textId="77777777" w:rsidR="00FB2E2E" w:rsidRPr="002A5B68" w:rsidRDefault="00FB2E2E" w:rsidP="002A5B68">
            <w:pPr>
              <w:rPr>
                <w:rFonts w:ascii="Times New Roman" w:eastAsia="Times New Roman" w:hAnsi="Times New Roman" w:cs="Times New Roman"/>
                <w:sz w:val="20"/>
                <w:szCs w:val="20"/>
              </w:rPr>
            </w:pPr>
            <w:r w:rsidRPr="002A5B68">
              <w:rPr>
                <w:rFonts w:ascii="Times New Roman" w:eastAsia="Times New Roman" w:hAnsi="Times New Roman" w:cs="Times New Roman"/>
                <w:bCs/>
                <w:sz w:val="20"/>
                <w:szCs w:val="20"/>
              </w:rPr>
              <w:t>Agricultural Input</w:t>
            </w:r>
          </w:p>
          <w:p w14:paraId="14BB0178" w14:textId="77777777" w:rsidR="00FB2E2E" w:rsidRPr="002A5B68" w:rsidRDefault="00FB2E2E" w:rsidP="002A5B68">
            <w:pPr>
              <w:rPr>
                <w:rFonts w:ascii="Times New Roman" w:eastAsia="Times New Roman" w:hAnsi="Times New Roman" w:cs="Times New Roman"/>
                <w:sz w:val="20"/>
                <w:szCs w:val="20"/>
              </w:rPr>
            </w:pPr>
            <w:r w:rsidRPr="002A5B68">
              <w:rPr>
                <w:rFonts w:ascii="Times New Roman" w:eastAsia="Times New Roman" w:hAnsi="Times New Roman" w:cs="Times New Roman"/>
                <w:bCs/>
                <w:sz w:val="20"/>
                <w:szCs w:val="20"/>
              </w:rPr>
              <w:t>Agronomic Practices</w:t>
            </w:r>
          </w:p>
          <w:p w14:paraId="513431CE" w14:textId="653419EE" w:rsidR="00FB2E2E" w:rsidRPr="002A5B68" w:rsidRDefault="00FB2E2E" w:rsidP="002A5B68">
            <w:pPr>
              <w:rPr>
                <w:rFonts w:ascii="Times New Roman" w:eastAsia="Times New Roman" w:hAnsi="Times New Roman" w:cs="Times New Roman"/>
                <w:sz w:val="20"/>
                <w:szCs w:val="20"/>
              </w:rPr>
            </w:pPr>
            <w:r w:rsidRPr="002A5B68">
              <w:rPr>
                <w:rFonts w:ascii="Times New Roman" w:eastAsia="Times New Roman" w:hAnsi="Times New Roman" w:cs="Times New Roman"/>
                <w:bCs/>
                <w:sz w:val="20"/>
                <w:szCs w:val="20"/>
              </w:rPr>
              <w:t>Market Access and Trade</w:t>
            </w:r>
          </w:p>
        </w:tc>
        <w:tc>
          <w:tcPr>
            <w:tcW w:w="1530" w:type="dxa"/>
            <w:tcBorders>
              <w:top w:val="single" w:sz="4" w:space="0" w:color="auto"/>
              <w:bottom w:val="single" w:sz="4" w:space="0" w:color="auto"/>
            </w:tcBorders>
            <w:hideMark/>
          </w:tcPr>
          <w:p w14:paraId="700B19AE"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1.000</w:t>
            </w:r>
          </w:p>
          <w:p w14:paraId="74E51C1F"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0.678</w:t>
            </w:r>
          </w:p>
          <w:p w14:paraId="1474D178"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0.621</w:t>
            </w:r>
          </w:p>
          <w:p w14:paraId="5A679C60" w14:textId="609493FA"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0.750</w:t>
            </w:r>
          </w:p>
        </w:tc>
        <w:tc>
          <w:tcPr>
            <w:tcW w:w="1530" w:type="dxa"/>
            <w:tcBorders>
              <w:top w:val="single" w:sz="4" w:space="0" w:color="auto"/>
              <w:bottom w:val="single" w:sz="4" w:space="0" w:color="auto"/>
            </w:tcBorders>
            <w:hideMark/>
          </w:tcPr>
          <w:p w14:paraId="64913912"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0.678</w:t>
            </w:r>
          </w:p>
          <w:p w14:paraId="32476412"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1.000</w:t>
            </w:r>
          </w:p>
          <w:p w14:paraId="77D6DC07"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0.732</w:t>
            </w:r>
          </w:p>
          <w:p w14:paraId="53E70855" w14:textId="08C4026A"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0.690</w:t>
            </w:r>
          </w:p>
        </w:tc>
        <w:tc>
          <w:tcPr>
            <w:tcW w:w="2160" w:type="dxa"/>
            <w:tcBorders>
              <w:top w:val="single" w:sz="4" w:space="0" w:color="auto"/>
              <w:bottom w:val="single" w:sz="4" w:space="0" w:color="auto"/>
            </w:tcBorders>
            <w:hideMark/>
          </w:tcPr>
          <w:p w14:paraId="6ECE80F3"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0.621</w:t>
            </w:r>
          </w:p>
          <w:p w14:paraId="0335D009"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0.732</w:t>
            </w:r>
          </w:p>
          <w:p w14:paraId="427A9028"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1.000</w:t>
            </w:r>
          </w:p>
          <w:p w14:paraId="61378F93" w14:textId="72F932C9"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0.635</w:t>
            </w:r>
          </w:p>
        </w:tc>
        <w:tc>
          <w:tcPr>
            <w:tcW w:w="1908" w:type="dxa"/>
            <w:tcBorders>
              <w:top w:val="single" w:sz="4" w:space="0" w:color="auto"/>
              <w:bottom w:val="single" w:sz="4" w:space="0" w:color="auto"/>
            </w:tcBorders>
            <w:hideMark/>
          </w:tcPr>
          <w:p w14:paraId="0E772EAA"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0.750</w:t>
            </w:r>
          </w:p>
          <w:p w14:paraId="0D45F6B8"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0.690</w:t>
            </w:r>
          </w:p>
          <w:p w14:paraId="5016A4D8" w14:textId="77777777" w:rsidR="00FB2E2E" w:rsidRPr="002A5B68" w:rsidRDefault="00FB2E2E" w:rsidP="00E475D0">
            <w:pPr>
              <w:jc w:val="center"/>
              <w:rPr>
                <w:rFonts w:ascii="Times New Roman" w:eastAsia="Times New Roman" w:hAnsi="Times New Roman" w:cs="Times New Roman"/>
                <w:sz w:val="20"/>
                <w:szCs w:val="20"/>
              </w:rPr>
            </w:pPr>
            <w:r w:rsidRPr="002A5B68">
              <w:rPr>
                <w:rFonts w:ascii="Times New Roman" w:eastAsia="Times New Roman" w:hAnsi="Times New Roman" w:cs="Times New Roman"/>
                <w:sz w:val="20"/>
                <w:szCs w:val="20"/>
              </w:rPr>
              <w:t>0.635</w:t>
            </w:r>
          </w:p>
          <w:p w14:paraId="2B8BED6B" w14:textId="0FBECE8F" w:rsidR="00FB2E2E" w:rsidRPr="002A5B68" w:rsidRDefault="00FB2E2E" w:rsidP="00E475D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r>
    </w:tbl>
    <w:p w14:paraId="6BA8CA58" w14:textId="3D27C962" w:rsidR="00E475D0" w:rsidRDefault="00E475D0" w:rsidP="00E93B8D">
      <w:pPr>
        <w:spacing w:before="120" w:after="120" w:line="360" w:lineRule="auto"/>
        <w:jc w:val="both"/>
        <w:rPr>
          <w:rFonts w:ascii="Times New Roman" w:eastAsia="Times New Roman" w:hAnsi="Times New Roman" w:cs="Times New Roman"/>
          <w:b/>
          <w:bCs/>
          <w:sz w:val="24"/>
          <w:szCs w:val="24"/>
        </w:rPr>
      </w:pPr>
      <w:r w:rsidRPr="00E475D0">
        <w:rPr>
          <w:rFonts w:ascii="Times New Roman" w:eastAsia="Times New Roman" w:hAnsi="Times New Roman" w:cs="Times New Roman"/>
          <w:b/>
          <w:bCs/>
          <w:sz w:val="24"/>
          <w:szCs w:val="24"/>
        </w:rPr>
        <w:t>Source: Research Data, (2024)</w:t>
      </w:r>
    </w:p>
    <w:p w14:paraId="2786FB7D" w14:textId="3ADD6552" w:rsidR="002A5B68" w:rsidRPr="008D6466" w:rsidRDefault="00E4099E" w:rsidP="008D6466">
      <w:pPr>
        <w:spacing w:before="12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 table 4.3</w:t>
      </w:r>
      <w:r w:rsidR="00E475D0">
        <w:rPr>
          <w:rFonts w:ascii="Times New Roman" w:eastAsia="Times New Roman" w:hAnsi="Times New Roman" w:cs="Times New Roman"/>
          <w:bCs/>
          <w:sz w:val="24"/>
          <w:szCs w:val="24"/>
        </w:rPr>
        <w:t>. showed t</w:t>
      </w:r>
      <w:r w:rsidR="00E475D0" w:rsidRPr="00E475D0">
        <w:rPr>
          <w:rFonts w:ascii="Times New Roman" w:eastAsia="Times New Roman" w:hAnsi="Times New Roman" w:cs="Times New Roman"/>
          <w:bCs/>
          <w:sz w:val="24"/>
          <w:szCs w:val="24"/>
        </w:rPr>
        <w:t xml:space="preserve">he correlation coefficients provided valuable insights into the relationships among the variables related to maize value chain sustainability. A strong positive correlation of 0.678 between Sustainability and Agricultural Input suggested that as agricultural inputs improved, perceptions of sustainability also increased, indicating that effective inputs could enhance sustainability. Similarly, the moderate positive correlation of 0.621 between Sustainability and Agronomic Practices implied that better agronomic practices were associated with higher sustainability perceptions, highlighting the importance of effective farming </w:t>
      </w:r>
      <w:r w:rsidR="00E475D0" w:rsidRPr="00E475D0">
        <w:rPr>
          <w:rFonts w:ascii="Times New Roman" w:eastAsia="Times New Roman" w:hAnsi="Times New Roman" w:cs="Times New Roman"/>
          <w:bCs/>
          <w:sz w:val="24"/>
          <w:szCs w:val="24"/>
        </w:rPr>
        <w:lastRenderedPageBreak/>
        <w:t>techniques. A notably strong correlation of 0.750 between Sustainability and Market Access and Trade indicated that improved market access was significantly related to higher sustainability, emphasizing the role of trade opportunities in fostering sustainable practices. Additionally, the strong positive correlation of 0.732 between Agricultural Input and Agronomic Practices indicated that enhanced agricultural inputs tended to improve agronomic practices, underscoring their interdependence. The strong correlation of 0.690 between Agricultural Input and Market Access and Trade suggested that better agricultural inputs were linked to improved market access, while the moderate correlation of 0.635 between Agronomic Practices and Market Access and Trade indicated that effective farming practices could enhance farmers' market reach. Overall, these correlation statistics demonstrated significant relationships among the variables, providing a foundation for identifying key areas for intervention to enhance sustainabi</w:t>
      </w:r>
      <w:r w:rsidR="00763EE5">
        <w:rPr>
          <w:rFonts w:ascii="Times New Roman" w:eastAsia="Times New Roman" w:hAnsi="Times New Roman" w:cs="Times New Roman"/>
          <w:bCs/>
          <w:sz w:val="24"/>
          <w:szCs w:val="24"/>
        </w:rPr>
        <w:t>lity in agricultural practices.</w:t>
      </w:r>
    </w:p>
    <w:p w14:paraId="77050B13" w14:textId="4BDADCDE" w:rsidR="005B0660" w:rsidRPr="005D0FE3" w:rsidRDefault="005D0FE3" w:rsidP="005D0FE3">
      <w:pPr>
        <w:pStyle w:val="Heading2"/>
      </w:pPr>
      <w:bookmarkStart w:id="104" w:name="_Toc182496061"/>
      <w:r w:rsidRPr="005D0FE3">
        <w:t>4.2.3</w:t>
      </w:r>
      <w:r w:rsidR="005B0660" w:rsidRPr="005D0FE3">
        <w:t>. Reliability test</w:t>
      </w:r>
      <w:bookmarkEnd w:id="104"/>
    </w:p>
    <w:p w14:paraId="771D72F3" w14:textId="757AECF2" w:rsidR="005B0660" w:rsidRDefault="005B0660" w:rsidP="005B0660">
      <w:pPr>
        <w:spacing w:before="120" w:after="120" w:line="360" w:lineRule="auto"/>
        <w:jc w:val="both"/>
        <w:rPr>
          <w:rFonts w:ascii="Times New Roman" w:eastAsia="Times New Roman" w:hAnsi="Times New Roman" w:cs="Times New Roman"/>
          <w:bCs/>
          <w:sz w:val="24"/>
          <w:szCs w:val="24"/>
        </w:rPr>
      </w:pPr>
      <w:r w:rsidRPr="005B0660">
        <w:rPr>
          <w:rFonts w:ascii="Times New Roman" w:eastAsia="Times New Roman" w:hAnsi="Times New Roman" w:cs="Times New Roman"/>
          <w:bCs/>
          <w:sz w:val="24"/>
          <w:szCs w:val="24"/>
        </w:rPr>
        <w:t>The reliability of the data collection instruments was thoroughly evaluated to ensure that the measures utilized in the study produced consistent and accurate results. To assess reliability, a reliability test was conducted using Cronbach's alpha, a widely recognized statistic for measuring internal consistency among the items within a construct. This test was performed for each construct related to agricultural inputs, agronomic practices, and market access and trade. The Cronbach's alpha values obtained from the analysis provided insight into the reliability of the scales employed in the study, indicating how well the items grouped together to measure the intended constructs. The findings demonstrated that the instruments effectively captured the dimensions of the constructs, thereby enhancing the validity of the data collected and supporting the integrity of the study’s overall conclusions.</w:t>
      </w:r>
      <w:r w:rsidR="005D0FE3">
        <w:rPr>
          <w:rFonts w:ascii="Times New Roman" w:eastAsia="Times New Roman" w:hAnsi="Times New Roman" w:cs="Times New Roman"/>
          <w:bCs/>
          <w:sz w:val="24"/>
          <w:szCs w:val="24"/>
        </w:rPr>
        <w:t xml:space="preserve"> In table 4.4</w:t>
      </w:r>
      <w:r w:rsidR="00380DFF">
        <w:rPr>
          <w:rFonts w:ascii="Times New Roman" w:eastAsia="Times New Roman" w:hAnsi="Times New Roman" w:cs="Times New Roman"/>
          <w:bCs/>
          <w:sz w:val="24"/>
          <w:szCs w:val="24"/>
        </w:rPr>
        <w:t xml:space="preserve"> showed the reliability of test</w:t>
      </w:r>
    </w:p>
    <w:p w14:paraId="5EFFB8A4" w14:textId="2A4FE191" w:rsidR="005B0660" w:rsidRPr="005B0660" w:rsidRDefault="005D0FE3" w:rsidP="005B0660">
      <w:pPr>
        <w:spacing w:before="12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Table 4.4</w:t>
      </w:r>
      <w:r w:rsidR="005B0660" w:rsidRPr="005B0660">
        <w:rPr>
          <w:rFonts w:ascii="Times New Roman" w:eastAsia="Times New Roman" w:hAnsi="Times New Roman" w:cs="Times New Roman"/>
          <w:b/>
          <w:bCs/>
          <w:sz w:val="24"/>
          <w:szCs w:val="24"/>
        </w:rPr>
        <w:t xml:space="preserve">: Reliability Test </w:t>
      </w:r>
    </w:p>
    <w:tbl>
      <w:tblPr>
        <w:tblStyle w:val="TableGrid2"/>
        <w:tblW w:w="916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1976"/>
        <w:gridCol w:w="2339"/>
        <w:gridCol w:w="2147"/>
      </w:tblGrid>
      <w:tr w:rsidR="005B0660" w:rsidRPr="005B0660" w14:paraId="7722AA93" w14:textId="77777777" w:rsidTr="00327291">
        <w:trPr>
          <w:trHeight w:val="296"/>
        </w:trPr>
        <w:tc>
          <w:tcPr>
            <w:tcW w:w="2700" w:type="dxa"/>
            <w:tcBorders>
              <w:top w:val="single" w:sz="4" w:space="0" w:color="auto"/>
              <w:bottom w:val="single" w:sz="4" w:space="0" w:color="auto"/>
            </w:tcBorders>
            <w:hideMark/>
          </w:tcPr>
          <w:p w14:paraId="135B451F" w14:textId="13C4778B" w:rsidR="005B0660" w:rsidRPr="005B0660" w:rsidRDefault="005B0660" w:rsidP="00886E7D">
            <w:pPr>
              <w:spacing w:before="120" w:after="120"/>
              <w:jc w:val="center"/>
              <w:rPr>
                <w:rFonts w:ascii="Times New Roman" w:eastAsia="Times New Roman" w:hAnsi="Times New Roman" w:cs="Times New Roman"/>
                <w:b/>
                <w:bCs/>
                <w:sz w:val="20"/>
                <w:szCs w:val="20"/>
              </w:rPr>
            </w:pPr>
            <w:r w:rsidRPr="005B0660">
              <w:rPr>
                <w:rFonts w:ascii="Times New Roman" w:eastAsia="Times New Roman" w:hAnsi="Times New Roman" w:cs="Times New Roman"/>
                <w:b/>
                <w:bCs/>
                <w:sz w:val="20"/>
                <w:szCs w:val="20"/>
              </w:rPr>
              <w:t>Variable</w:t>
            </w:r>
            <w:r w:rsidR="00A8558C">
              <w:rPr>
                <w:rFonts w:ascii="Times New Roman" w:eastAsia="Times New Roman" w:hAnsi="Times New Roman" w:cs="Times New Roman"/>
                <w:sz w:val="20"/>
                <w:szCs w:val="20"/>
              </w:rPr>
              <w:t>s</w:t>
            </w:r>
          </w:p>
        </w:tc>
        <w:tc>
          <w:tcPr>
            <w:tcW w:w="1976" w:type="dxa"/>
            <w:tcBorders>
              <w:top w:val="single" w:sz="4" w:space="0" w:color="auto"/>
              <w:bottom w:val="single" w:sz="4" w:space="0" w:color="auto"/>
            </w:tcBorders>
            <w:hideMark/>
          </w:tcPr>
          <w:p w14:paraId="2F776C10" w14:textId="77777777" w:rsidR="005B0660" w:rsidRPr="005B0660" w:rsidRDefault="005B0660" w:rsidP="00886E7D">
            <w:pPr>
              <w:spacing w:before="120" w:after="120"/>
              <w:jc w:val="center"/>
              <w:rPr>
                <w:rFonts w:ascii="Times New Roman" w:eastAsia="Times New Roman" w:hAnsi="Times New Roman" w:cs="Times New Roman"/>
                <w:b/>
                <w:bCs/>
                <w:sz w:val="20"/>
                <w:szCs w:val="20"/>
              </w:rPr>
            </w:pPr>
            <w:r w:rsidRPr="005B0660">
              <w:rPr>
                <w:rFonts w:ascii="Times New Roman" w:eastAsia="Times New Roman" w:hAnsi="Times New Roman" w:cs="Times New Roman"/>
                <w:b/>
                <w:bCs/>
                <w:sz w:val="20"/>
                <w:szCs w:val="20"/>
              </w:rPr>
              <w:t>Number of Items</w:t>
            </w:r>
          </w:p>
        </w:tc>
        <w:tc>
          <w:tcPr>
            <w:tcW w:w="0" w:type="auto"/>
            <w:tcBorders>
              <w:top w:val="single" w:sz="4" w:space="0" w:color="auto"/>
              <w:bottom w:val="single" w:sz="4" w:space="0" w:color="auto"/>
            </w:tcBorders>
            <w:hideMark/>
          </w:tcPr>
          <w:p w14:paraId="13796553" w14:textId="77777777" w:rsidR="005B0660" w:rsidRPr="005B0660" w:rsidRDefault="005B0660" w:rsidP="00886E7D">
            <w:pPr>
              <w:spacing w:before="120" w:after="120"/>
              <w:jc w:val="center"/>
              <w:rPr>
                <w:rFonts w:ascii="Times New Roman" w:eastAsia="Times New Roman" w:hAnsi="Times New Roman" w:cs="Times New Roman"/>
                <w:b/>
                <w:bCs/>
                <w:sz w:val="20"/>
                <w:szCs w:val="20"/>
              </w:rPr>
            </w:pPr>
            <w:r w:rsidRPr="005B0660">
              <w:rPr>
                <w:rFonts w:ascii="Times New Roman" w:eastAsia="Times New Roman" w:hAnsi="Times New Roman" w:cs="Times New Roman"/>
                <w:b/>
                <w:bCs/>
                <w:sz w:val="20"/>
                <w:szCs w:val="20"/>
              </w:rPr>
              <w:t>Cronbach's Alpha</w:t>
            </w:r>
          </w:p>
        </w:tc>
        <w:tc>
          <w:tcPr>
            <w:tcW w:w="2147" w:type="dxa"/>
            <w:tcBorders>
              <w:top w:val="single" w:sz="4" w:space="0" w:color="auto"/>
              <w:bottom w:val="single" w:sz="4" w:space="0" w:color="auto"/>
            </w:tcBorders>
            <w:hideMark/>
          </w:tcPr>
          <w:p w14:paraId="3330EDE1" w14:textId="77777777" w:rsidR="005B0660" w:rsidRPr="005B0660" w:rsidRDefault="005B0660" w:rsidP="00886E7D">
            <w:pPr>
              <w:spacing w:before="120" w:after="120"/>
              <w:jc w:val="center"/>
              <w:rPr>
                <w:rFonts w:ascii="Times New Roman" w:eastAsia="Times New Roman" w:hAnsi="Times New Roman" w:cs="Times New Roman"/>
                <w:b/>
                <w:bCs/>
                <w:sz w:val="20"/>
                <w:szCs w:val="20"/>
              </w:rPr>
            </w:pPr>
            <w:r w:rsidRPr="005B0660">
              <w:rPr>
                <w:rFonts w:ascii="Times New Roman" w:eastAsia="Times New Roman" w:hAnsi="Times New Roman" w:cs="Times New Roman"/>
                <w:b/>
                <w:bCs/>
                <w:sz w:val="20"/>
                <w:szCs w:val="20"/>
              </w:rPr>
              <w:t>Interpretation</w:t>
            </w:r>
          </w:p>
        </w:tc>
      </w:tr>
      <w:tr w:rsidR="00DE58B8" w:rsidRPr="005B0660" w14:paraId="28E9306D" w14:textId="77777777" w:rsidTr="00327291">
        <w:trPr>
          <w:trHeight w:val="908"/>
        </w:trPr>
        <w:tc>
          <w:tcPr>
            <w:tcW w:w="2700" w:type="dxa"/>
            <w:tcBorders>
              <w:top w:val="single" w:sz="4" w:space="0" w:color="auto"/>
            </w:tcBorders>
            <w:hideMark/>
          </w:tcPr>
          <w:p w14:paraId="67F49E54" w14:textId="77777777" w:rsidR="00DE58B8" w:rsidRPr="005B0660" w:rsidRDefault="00DE58B8" w:rsidP="005B0660">
            <w:pP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Agricultural Inputs</w:t>
            </w:r>
          </w:p>
          <w:p w14:paraId="2E6AE232" w14:textId="77777777" w:rsidR="00DE58B8" w:rsidRPr="005B0660" w:rsidRDefault="00DE58B8" w:rsidP="005B0660">
            <w:pP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Agronomic Practices</w:t>
            </w:r>
          </w:p>
          <w:p w14:paraId="07F6C171" w14:textId="55745E4C" w:rsidR="00DE58B8" w:rsidRPr="005B0660" w:rsidRDefault="00DE58B8" w:rsidP="005B0660">
            <w:pP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Market Access and Trade</w:t>
            </w:r>
          </w:p>
        </w:tc>
        <w:tc>
          <w:tcPr>
            <w:tcW w:w="1976" w:type="dxa"/>
            <w:tcBorders>
              <w:top w:val="single" w:sz="4" w:space="0" w:color="auto"/>
            </w:tcBorders>
            <w:hideMark/>
          </w:tcPr>
          <w:p w14:paraId="1B67435E" w14:textId="77777777"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5</w:t>
            </w:r>
          </w:p>
          <w:p w14:paraId="63902618" w14:textId="77777777"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6</w:t>
            </w:r>
          </w:p>
          <w:p w14:paraId="2067BF3B" w14:textId="2C12425C"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4</w:t>
            </w:r>
          </w:p>
        </w:tc>
        <w:tc>
          <w:tcPr>
            <w:tcW w:w="0" w:type="auto"/>
            <w:tcBorders>
              <w:top w:val="single" w:sz="4" w:space="0" w:color="auto"/>
            </w:tcBorders>
            <w:hideMark/>
          </w:tcPr>
          <w:p w14:paraId="1C37AD43" w14:textId="77777777"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0.82</w:t>
            </w:r>
          </w:p>
          <w:p w14:paraId="1EFEB34A" w14:textId="77777777"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0.76</w:t>
            </w:r>
          </w:p>
          <w:p w14:paraId="471FF03B" w14:textId="2C30F075"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0.79</w:t>
            </w:r>
          </w:p>
        </w:tc>
        <w:tc>
          <w:tcPr>
            <w:tcW w:w="2147" w:type="dxa"/>
            <w:tcBorders>
              <w:top w:val="single" w:sz="4" w:space="0" w:color="auto"/>
            </w:tcBorders>
            <w:hideMark/>
          </w:tcPr>
          <w:p w14:paraId="34993C76" w14:textId="77777777"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Good</w:t>
            </w:r>
          </w:p>
          <w:p w14:paraId="75B14DCF" w14:textId="77777777"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Acceptable</w:t>
            </w:r>
          </w:p>
          <w:p w14:paraId="2F4FF14F" w14:textId="2E030153" w:rsidR="00DE58B8" w:rsidRPr="005B0660" w:rsidRDefault="00DE58B8" w:rsidP="005B0660">
            <w:pPr>
              <w:jc w:val="center"/>
              <w:rPr>
                <w:rFonts w:ascii="Times New Roman" w:eastAsia="Times New Roman" w:hAnsi="Times New Roman" w:cs="Times New Roman"/>
                <w:sz w:val="20"/>
                <w:szCs w:val="20"/>
              </w:rPr>
            </w:pPr>
            <w:r w:rsidRPr="005B0660">
              <w:rPr>
                <w:rFonts w:ascii="Times New Roman" w:eastAsia="Times New Roman" w:hAnsi="Times New Roman" w:cs="Times New Roman"/>
                <w:sz w:val="20"/>
                <w:szCs w:val="20"/>
              </w:rPr>
              <w:t>Acceptable</w:t>
            </w:r>
          </w:p>
        </w:tc>
      </w:tr>
      <w:tr w:rsidR="005B0660" w:rsidRPr="005B0660" w14:paraId="0EDC25E1" w14:textId="77777777" w:rsidTr="00327291">
        <w:trPr>
          <w:trHeight w:val="296"/>
        </w:trPr>
        <w:tc>
          <w:tcPr>
            <w:tcW w:w="2700" w:type="dxa"/>
            <w:tcBorders>
              <w:bottom w:val="single" w:sz="4" w:space="0" w:color="auto"/>
            </w:tcBorders>
            <w:hideMark/>
          </w:tcPr>
          <w:p w14:paraId="72B34FF9" w14:textId="77777777" w:rsidR="005B0660" w:rsidRPr="00DB6E06" w:rsidRDefault="005B0660" w:rsidP="005B0660">
            <w:pPr>
              <w:rPr>
                <w:rFonts w:ascii="Times New Roman" w:eastAsia="Times New Roman" w:hAnsi="Times New Roman" w:cs="Times New Roman"/>
                <w:b/>
                <w:sz w:val="20"/>
                <w:szCs w:val="20"/>
              </w:rPr>
            </w:pPr>
            <w:r w:rsidRPr="00DB6E06">
              <w:rPr>
                <w:rFonts w:ascii="Times New Roman" w:eastAsia="Times New Roman" w:hAnsi="Times New Roman" w:cs="Times New Roman"/>
                <w:b/>
                <w:sz w:val="20"/>
                <w:szCs w:val="20"/>
              </w:rPr>
              <w:t>Overall Scale</w:t>
            </w:r>
          </w:p>
        </w:tc>
        <w:tc>
          <w:tcPr>
            <w:tcW w:w="1976" w:type="dxa"/>
            <w:tcBorders>
              <w:bottom w:val="single" w:sz="4" w:space="0" w:color="auto"/>
            </w:tcBorders>
            <w:hideMark/>
          </w:tcPr>
          <w:p w14:paraId="641005E8" w14:textId="77777777" w:rsidR="005B0660" w:rsidRPr="00DB6E06" w:rsidRDefault="005B0660" w:rsidP="005B0660">
            <w:pPr>
              <w:jc w:val="center"/>
              <w:rPr>
                <w:rFonts w:ascii="Times New Roman" w:eastAsia="Times New Roman" w:hAnsi="Times New Roman" w:cs="Times New Roman"/>
                <w:b/>
                <w:sz w:val="20"/>
                <w:szCs w:val="20"/>
              </w:rPr>
            </w:pPr>
            <w:r w:rsidRPr="00DB6E06">
              <w:rPr>
                <w:rFonts w:ascii="Times New Roman" w:eastAsia="Times New Roman" w:hAnsi="Times New Roman" w:cs="Times New Roman"/>
                <w:b/>
                <w:sz w:val="20"/>
                <w:szCs w:val="20"/>
              </w:rPr>
              <w:t>15</w:t>
            </w:r>
          </w:p>
        </w:tc>
        <w:tc>
          <w:tcPr>
            <w:tcW w:w="0" w:type="auto"/>
            <w:tcBorders>
              <w:bottom w:val="single" w:sz="4" w:space="0" w:color="auto"/>
            </w:tcBorders>
            <w:hideMark/>
          </w:tcPr>
          <w:p w14:paraId="55BF7843" w14:textId="77777777" w:rsidR="005B0660" w:rsidRPr="00DB6E06" w:rsidRDefault="005B0660" w:rsidP="005B0660">
            <w:pPr>
              <w:jc w:val="center"/>
              <w:rPr>
                <w:rFonts w:ascii="Times New Roman" w:eastAsia="Times New Roman" w:hAnsi="Times New Roman" w:cs="Times New Roman"/>
                <w:b/>
                <w:sz w:val="20"/>
                <w:szCs w:val="20"/>
              </w:rPr>
            </w:pPr>
            <w:r w:rsidRPr="00DB6E06">
              <w:rPr>
                <w:rFonts w:ascii="Times New Roman" w:eastAsia="Times New Roman" w:hAnsi="Times New Roman" w:cs="Times New Roman"/>
                <w:b/>
                <w:sz w:val="20"/>
                <w:szCs w:val="20"/>
              </w:rPr>
              <w:t>0.80</w:t>
            </w:r>
          </w:p>
        </w:tc>
        <w:tc>
          <w:tcPr>
            <w:tcW w:w="2147" w:type="dxa"/>
            <w:tcBorders>
              <w:bottom w:val="single" w:sz="4" w:space="0" w:color="auto"/>
            </w:tcBorders>
            <w:hideMark/>
          </w:tcPr>
          <w:p w14:paraId="2D757A28" w14:textId="77777777" w:rsidR="005B0660" w:rsidRPr="00DB6E06" w:rsidRDefault="005B0660" w:rsidP="005B0660">
            <w:pPr>
              <w:jc w:val="center"/>
              <w:rPr>
                <w:rFonts w:ascii="Times New Roman" w:eastAsia="Times New Roman" w:hAnsi="Times New Roman" w:cs="Times New Roman"/>
                <w:b/>
                <w:sz w:val="20"/>
                <w:szCs w:val="20"/>
              </w:rPr>
            </w:pPr>
            <w:r w:rsidRPr="00DB6E06">
              <w:rPr>
                <w:rFonts w:ascii="Times New Roman" w:eastAsia="Times New Roman" w:hAnsi="Times New Roman" w:cs="Times New Roman"/>
                <w:b/>
                <w:sz w:val="20"/>
                <w:szCs w:val="20"/>
              </w:rPr>
              <w:t>Good</w:t>
            </w:r>
          </w:p>
        </w:tc>
      </w:tr>
    </w:tbl>
    <w:p w14:paraId="08DE76AF" w14:textId="5007650C" w:rsidR="00627FF4" w:rsidRDefault="00627FF4" w:rsidP="00A8558C">
      <w:pPr>
        <w:spacing w:before="120" w:after="120" w:line="240" w:lineRule="auto"/>
        <w:rPr>
          <w:rFonts w:ascii="Times New Roman" w:eastAsia="Times New Roman" w:hAnsi="Times New Roman" w:cs="Times New Roman"/>
          <w:b/>
          <w:bCs/>
          <w:sz w:val="24"/>
          <w:szCs w:val="24"/>
        </w:rPr>
      </w:pPr>
      <w:r w:rsidRPr="00627FF4">
        <w:rPr>
          <w:rFonts w:ascii="Times New Roman" w:eastAsia="Times New Roman" w:hAnsi="Times New Roman" w:cs="Times New Roman"/>
          <w:b/>
          <w:bCs/>
          <w:sz w:val="24"/>
          <w:szCs w:val="24"/>
        </w:rPr>
        <w:t>Source: Research Data, (2024)</w:t>
      </w:r>
    </w:p>
    <w:p w14:paraId="27057CE3" w14:textId="3FCED7BD" w:rsidR="005B0660" w:rsidRPr="00763EE5" w:rsidRDefault="00BC3911" w:rsidP="00460567">
      <w:pPr>
        <w:spacing w:before="24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Table 4.4</w:t>
      </w:r>
      <w:r w:rsidR="00627FF4" w:rsidRPr="00627FF4">
        <w:rPr>
          <w:rFonts w:ascii="Times New Roman" w:eastAsia="Times New Roman" w:hAnsi="Times New Roman" w:cs="Times New Roman"/>
          <w:bCs/>
          <w:sz w:val="24"/>
          <w:szCs w:val="24"/>
        </w:rPr>
        <w:t xml:space="preserve"> </w:t>
      </w:r>
      <w:r w:rsidR="004173C0">
        <w:rPr>
          <w:rFonts w:ascii="Times New Roman" w:eastAsia="Times New Roman" w:hAnsi="Times New Roman" w:cs="Times New Roman"/>
          <w:bCs/>
          <w:sz w:val="24"/>
          <w:szCs w:val="24"/>
        </w:rPr>
        <w:t>showed</w:t>
      </w:r>
      <w:r w:rsidR="00627FF4" w:rsidRPr="00627FF4">
        <w:rPr>
          <w:rFonts w:ascii="Times New Roman" w:eastAsia="Times New Roman" w:hAnsi="Times New Roman" w:cs="Times New Roman"/>
          <w:bCs/>
          <w:sz w:val="24"/>
          <w:szCs w:val="24"/>
        </w:rPr>
        <w:t xml:space="preserve"> the reliability test results for the constructs measured in the study, evaluated using Cronbach's alpha to assess internal consistency. The construct for agricultural inputs, consisting of five items, achieved a Cronbach's alpha of 0.82, indicating good reliability and suggesting that the items effectively measured the concept of agricultural inputs. The agronomic practices construct, with six items, produced an alpha of 0.76, reflecting acceptable reliability; while the internal consistency was reasonable, it indicated some variability in respondents’ interpretations of the items. The market access and trade construct, comprised of four items, resulted in a Cronbach's alpha of 0.79, also indicating acceptable reliability, though it suggested slight differences in how respondents perceived market access. Overall, the combined scale of 15 items yielded an alpha of 0.80, categorizing it as good reliability and reinforcing the effectiveness of the measurement instruments in capturing the complex interactions influencing the sustainability of the maize value chain in the Katavi region. These results demonstrate a strong foundation for the study's findings and conclusions.</w:t>
      </w:r>
    </w:p>
    <w:p w14:paraId="4972D179" w14:textId="63206F67" w:rsidR="004202F0" w:rsidRPr="0009320E" w:rsidRDefault="0009320E" w:rsidP="0009320E">
      <w:pPr>
        <w:pStyle w:val="Heading2"/>
      </w:pPr>
      <w:bookmarkStart w:id="105" w:name="_Toc182496062"/>
      <w:r w:rsidRPr="0009320E">
        <w:t>4.2.4</w:t>
      </w:r>
      <w:r w:rsidR="004202F0" w:rsidRPr="0009320E">
        <w:t>. Qualiatative analysis of the variables</w:t>
      </w:r>
      <w:bookmarkEnd w:id="105"/>
    </w:p>
    <w:p w14:paraId="6BAD6B8B" w14:textId="68207520" w:rsidR="00763EE5" w:rsidRDefault="00763EE5" w:rsidP="002718BB">
      <w:pPr>
        <w:spacing w:before="120" w:after="120" w:line="360" w:lineRule="auto"/>
        <w:jc w:val="both"/>
        <w:rPr>
          <w:rFonts w:ascii="Times New Roman" w:hAnsi="Times New Roman" w:cs="Times New Roman"/>
          <w:sz w:val="24"/>
          <w:szCs w:val="24"/>
        </w:rPr>
      </w:pPr>
      <w:r w:rsidRPr="00763EE5">
        <w:rPr>
          <w:rFonts w:ascii="Times New Roman" w:hAnsi="Times New Roman" w:cs="Times New Roman"/>
          <w:sz w:val="24"/>
          <w:szCs w:val="24"/>
        </w:rPr>
        <w:t>The qualitative analysis involved collecting data on agricultural inputs, agronomic practices, and market access and trade factors affecting maize value chain sustainability through open-ended questionnaires. This approach facilitated in-depth responses and provided a richer understanding of participants' perspectives. The results were organized into themes that reflected these insights. Many respondents indicated that these inputs significantly impacted maize sustainability, leading to improvements in farming practices and overall productivity. Some key insights included the following:</w:t>
      </w:r>
    </w:p>
    <w:p w14:paraId="49D65AAE" w14:textId="5C087D59" w:rsidR="00FD75FB" w:rsidRPr="00FD75FB" w:rsidRDefault="00A300E8" w:rsidP="00A300E8">
      <w:pPr>
        <w:spacing w:before="120" w:after="120" w:line="360" w:lineRule="auto"/>
        <w:jc w:val="both"/>
        <w:rPr>
          <w:rFonts w:ascii="Times New Roman" w:hAnsi="Times New Roman" w:cs="Times New Roman"/>
          <w:b/>
          <w:bCs/>
          <w:sz w:val="24"/>
          <w:szCs w:val="24"/>
        </w:rPr>
      </w:pPr>
      <w:r w:rsidRPr="00A300E8">
        <w:rPr>
          <w:rFonts w:ascii="Times New Roman" w:hAnsi="Times New Roman" w:cs="Times New Roman"/>
          <w:b/>
          <w:bCs/>
          <w:sz w:val="24"/>
          <w:szCs w:val="24"/>
        </w:rPr>
        <w:t>Sustainability</w:t>
      </w:r>
      <w:r w:rsidR="00FD75FB">
        <w:rPr>
          <w:rFonts w:ascii="Times New Roman" w:hAnsi="Times New Roman" w:cs="Times New Roman"/>
          <w:b/>
          <w:bCs/>
          <w:sz w:val="24"/>
          <w:szCs w:val="24"/>
        </w:rPr>
        <w:t xml:space="preserve">: </w:t>
      </w:r>
      <w:r w:rsidR="00FD75FB" w:rsidRPr="00FD75FB">
        <w:rPr>
          <w:rFonts w:ascii="Times New Roman" w:hAnsi="Times New Roman" w:cs="Times New Roman"/>
          <w:b/>
          <w:bCs/>
          <w:sz w:val="24"/>
          <w:szCs w:val="24"/>
        </w:rPr>
        <w:t>One respondent said that</w:t>
      </w:r>
    </w:p>
    <w:p w14:paraId="363D56A4" w14:textId="4E957741" w:rsidR="00495DD0" w:rsidRDefault="00495DD0" w:rsidP="00A300E8">
      <w:pPr>
        <w:spacing w:before="120" w:after="120" w:line="360" w:lineRule="auto"/>
        <w:ind w:left="720"/>
        <w:jc w:val="both"/>
        <w:rPr>
          <w:rFonts w:ascii="Times New Roman" w:hAnsi="Times New Roman" w:cs="Times New Roman"/>
          <w:bCs/>
          <w:i/>
          <w:sz w:val="24"/>
          <w:szCs w:val="24"/>
        </w:rPr>
      </w:pPr>
      <w:r>
        <w:rPr>
          <w:rFonts w:ascii="Times New Roman" w:hAnsi="Times New Roman" w:cs="Times New Roman"/>
          <w:bCs/>
          <w:i/>
          <w:sz w:val="24"/>
          <w:szCs w:val="24"/>
        </w:rPr>
        <w:t>“</w:t>
      </w:r>
      <w:r w:rsidRPr="00495DD0">
        <w:rPr>
          <w:rFonts w:ascii="Times New Roman" w:hAnsi="Times New Roman" w:cs="Times New Roman"/>
          <w:bCs/>
          <w:i/>
          <w:sz w:val="24"/>
          <w:szCs w:val="24"/>
        </w:rPr>
        <w:t xml:space="preserve">She emphasized that adopting sustainable practices, such as crop rotation and organic farming, not only significantly improved soil health by enhancing its nutrient content and structure but also increased the resilience of maize production to climate variations. </w:t>
      </w:r>
      <w:r w:rsidR="00054FDC">
        <w:rPr>
          <w:rFonts w:ascii="Times New Roman" w:hAnsi="Times New Roman" w:cs="Times New Roman"/>
          <w:bCs/>
          <w:i/>
          <w:sz w:val="24"/>
          <w:szCs w:val="24"/>
        </w:rPr>
        <w:t xml:space="preserve">In </w:t>
      </w:r>
      <w:r w:rsidRPr="00495DD0">
        <w:rPr>
          <w:rFonts w:ascii="Times New Roman" w:hAnsi="Times New Roman" w:cs="Times New Roman"/>
          <w:bCs/>
          <w:i/>
          <w:sz w:val="24"/>
          <w:szCs w:val="24"/>
        </w:rPr>
        <w:t>implementing these practices, she observed that her crops were better able to withstand extreme weather conditions, such as droughts and heavy rains. This approach not only contributed to maintaining consistent yields but also supported the overall health of the ecosystem, promoting biodiversity and reducing the need for chemical inputs."</w:t>
      </w:r>
    </w:p>
    <w:p w14:paraId="453A00B3" w14:textId="556EF5B5" w:rsidR="00FD75FB" w:rsidRPr="00FD75FB" w:rsidRDefault="00FD75FB" w:rsidP="00FD75FB">
      <w:pPr>
        <w:spacing w:before="120" w:after="120" w:line="360" w:lineRule="auto"/>
        <w:jc w:val="both"/>
        <w:rPr>
          <w:rFonts w:ascii="Times New Roman" w:hAnsi="Times New Roman" w:cs="Times New Roman"/>
          <w:b/>
          <w:sz w:val="24"/>
          <w:szCs w:val="24"/>
        </w:rPr>
      </w:pPr>
      <w:r w:rsidRPr="00FD75FB">
        <w:rPr>
          <w:rFonts w:ascii="Times New Roman" w:hAnsi="Times New Roman" w:cs="Times New Roman"/>
          <w:b/>
          <w:sz w:val="24"/>
          <w:szCs w:val="24"/>
        </w:rPr>
        <w:lastRenderedPageBreak/>
        <w:t>The second respondent said that</w:t>
      </w:r>
    </w:p>
    <w:p w14:paraId="548A6FEE" w14:textId="7F0ACE7F" w:rsidR="0009320E" w:rsidRDefault="0009320E" w:rsidP="00F71657">
      <w:pPr>
        <w:spacing w:before="120" w:after="120" w:line="360" w:lineRule="auto"/>
        <w:ind w:left="720"/>
        <w:jc w:val="both"/>
        <w:rPr>
          <w:rFonts w:ascii="Times New Roman" w:hAnsi="Times New Roman" w:cs="Times New Roman"/>
          <w:bCs/>
          <w:i/>
          <w:sz w:val="24"/>
          <w:szCs w:val="24"/>
        </w:rPr>
      </w:pPr>
      <w:r w:rsidRPr="0009320E">
        <w:rPr>
          <w:rFonts w:ascii="Times New Roman" w:hAnsi="Times New Roman" w:cs="Times New Roman"/>
          <w:bCs/>
          <w:i/>
          <w:sz w:val="24"/>
          <w:szCs w:val="24"/>
        </w:rPr>
        <w:t>"He emphasized that adopting sustainable practices helped them secure better market prices as consumers favored eco-friendly products. By focusing on organic farming and responsible resource management, they distinguished their maize in a competitive market, appealing to environmentally conscious consumers and accessing premium pricing opportunities. This commitment to sustainability boosted profit margins and fostered a positive brand image, resonating with buyers seeking ethically sourced products."</w:t>
      </w:r>
    </w:p>
    <w:p w14:paraId="51DD7B8A" w14:textId="4C8B8253" w:rsidR="00A300E8" w:rsidRPr="00A300E8" w:rsidRDefault="00A300E8" w:rsidP="00A300E8">
      <w:pPr>
        <w:spacing w:before="120" w:after="120" w:line="360" w:lineRule="auto"/>
        <w:jc w:val="both"/>
        <w:rPr>
          <w:rFonts w:ascii="Times New Roman" w:hAnsi="Times New Roman" w:cs="Times New Roman"/>
          <w:b/>
          <w:bCs/>
          <w:sz w:val="24"/>
          <w:szCs w:val="24"/>
        </w:rPr>
      </w:pPr>
      <w:r w:rsidRPr="00A300E8">
        <w:rPr>
          <w:rFonts w:ascii="Times New Roman" w:hAnsi="Times New Roman" w:cs="Times New Roman"/>
          <w:b/>
          <w:bCs/>
          <w:sz w:val="24"/>
          <w:szCs w:val="24"/>
        </w:rPr>
        <w:t>Agricultural Input</w:t>
      </w:r>
      <w:r w:rsidR="00FD75FB">
        <w:rPr>
          <w:rFonts w:ascii="Times New Roman" w:hAnsi="Times New Roman" w:cs="Times New Roman"/>
          <w:b/>
          <w:bCs/>
          <w:sz w:val="24"/>
          <w:szCs w:val="24"/>
        </w:rPr>
        <w:t>: Third</w:t>
      </w:r>
      <w:r w:rsidR="00FD75FB" w:rsidRPr="00FD75FB">
        <w:rPr>
          <w:rFonts w:ascii="Times New Roman" w:hAnsi="Times New Roman" w:cs="Times New Roman"/>
          <w:b/>
          <w:bCs/>
          <w:sz w:val="24"/>
          <w:szCs w:val="24"/>
        </w:rPr>
        <w:t xml:space="preserve"> respondent said that</w:t>
      </w:r>
    </w:p>
    <w:p w14:paraId="01D3C6C5" w14:textId="42F61B78" w:rsidR="0009320E" w:rsidRDefault="005B0660" w:rsidP="00854061">
      <w:pPr>
        <w:spacing w:before="120" w:after="120" w:line="360" w:lineRule="auto"/>
        <w:ind w:left="720"/>
        <w:jc w:val="both"/>
        <w:rPr>
          <w:rFonts w:ascii="Times New Roman" w:hAnsi="Times New Roman" w:cs="Times New Roman"/>
          <w:bCs/>
          <w:i/>
          <w:sz w:val="24"/>
          <w:szCs w:val="24"/>
        </w:rPr>
      </w:pPr>
      <w:r>
        <w:rPr>
          <w:rFonts w:ascii="Times New Roman" w:hAnsi="Times New Roman" w:cs="Times New Roman"/>
          <w:bCs/>
          <w:i/>
          <w:sz w:val="24"/>
          <w:szCs w:val="24"/>
        </w:rPr>
        <w:t>“</w:t>
      </w:r>
      <w:r w:rsidR="00854061" w:rsidRPr="00854061">
        <w:rPr>
          <w:rFonts w:ascii="Times New Roman" w:hAnsi="Times New Roman" w:cs="Times New Roman"/>
          <w:bCs/>
          <w:i/>
          <w:sz w:val="24"/>
          <w:szCs w:val="24"/>
        </w:rPr>
        <w:t xml:space="preserve">We emphasized that </w:t>
      </w:r>
      <w:r w:rsidR="0009320E">
        <w:rPr>
          <w:rFonts w:ascii="Times New Roman" w:hAnsi="Times New Roman" w:cs="Times New Roman"/>
          <w:bCs/>
          <w:i/>
          <w:sz w:val="24"/>
          <w:szCs w:val="24"/>
        </w:rPr>
        <w:t>a</w:t>
      </w:r>
      <w:r w:rsidR="0009320E" w:rsidRPr="0009320E">
        <w:rPr>
          <w:rFonts w:ascii="Times New Roman" w:hAnsi="Times New Roman" w:cs="Times New Roman"/>
          <w:bCs/>
          <w:i/>
          <w:sz w:val="24"/>
          <w:szCs w:val="24"/>
        </w:rPr>
        <w:t>ccess to high-quality seeds and fertilizers significantly boosted crop yields, directly supporting maize production sustainability. Improved seed varieties, resilient to pests and diseases, led to remarkable yield increases in quantity and quality. Effective fertilizers provided essential nutrients, promoting healthy crop growth and reducing the need for extra interventions, like pest control and irrigation, thus lowering production costs. These quality inputs were crucial for sustainable farming, enabling us to meet market demands while preserving land integrity for future use."</w:t>
      </w:r>
    </w:p>
    <w:p w14:paraId="553D7317" w14:textId="477E59DA" w:rsidR="00FD75FB" w:rsidRPr="00FD75FB" w:rsidRDefault="00FD75FB" w:rsidP="00FD75FB">
      <w:pPr>
        <w:spacing w:before="120" w:after="120" w:line="360" w:lineRule="auto"/>
        <w:jc w:val="both"/>
        <w:rPr>
          <w:rFonts w:ascii="Times New Roman" w:hAnsi="Times New Roman" w:cs="Times New Roman"/>
          <w:b/>
          <w:sz w:val="24"/>
          <w:szCs w:val="24"/>
        </w:rPr>
      </w:pPr>
      <w:r w:rsidRPr="00FD75FB">
        <w:rPr>
          <w:rFonts w:ascii="Times New Roman" w:hAnsi="Times New Roman" w:cs="Times New Roman"/>
          <w:b/>
          <w:sz w:val="24"/>
          <w:szCs w:val="24"/>
        </w:rPr>
        <w:t xml:space="preserve">The </w:t>
      </w:r>
      <w:r>
        <w:rPr>
          <w:rFonts w:ascii="Times New Roman" w:hAnsi="Times New Roman" w:cs="Times New Roman"/>
          <w:b/>
          <w:sz w:val="24"/>
          <w:szCs w:val="24"/>
        </w:rPr>
        <w:t>Fourth</w:t>
      </w:r>
      <w:r w:rsidRPr="00FD75FB">
        <w:rPr>
          <w:rFonts w:ascii="Times New Roman" w:hAnsi="Times New Roman" w:cs="Times New Roman"/>
          <w:b/>
          <w:sz w:val="24"/>
          <w:szCs w:val="24"/>
        </w:rPr>
        <w:t xml:space="preserve"> respondent said that</w:t>
      </w:r>
    </w:p>
    <w:p w14:paraId="32ECD68A" w14:textId="1521B7CD" w:rsidR="002A36F8" w:rsidRPr="002A36F8" w:rsidRDefault="002A36F8" w:rsidP="002A36F8">
      <w:pPr>
        <w:spacing w:before="120" w:after="120" w:line="360" w:lineRule="auto"/>
        <w:ind w:left="720"/>
        <w:jc w:val="both"/>
        <w:rPr>
          <w:rFonts w:ascii="Times New Roman" w:hAnsi="Times New Roman" w:cs="Times New Roman"/>
          <w:bCs/>
          <w:i/>
          <w:sz w:val="24"/>
          <w:szCs w:val="24"/>
        </w:rPr>
      </w:pPr>
      <w:r w:rsidRPr="002A36F8">
        <w:rPr>
          <w:rFonts w:ascii="Times New Roman" w:hAnsi="Times New Roman" w:cs="Times New Roman"/>
          <w:bCs/>
          <w:i/>
          <w:sz w:val="24"/>
          <w:szCs w:val="24"/>
        </w:rPr>
        <w:t xml:space="preserve">"She </w:t>
      </w:r>
      <w:r>
        <w:rPr>
          <w:rFonts w:ascii="Times New Roman" w:hAnsi="Times New Roman" w:cs="Times New Roman"/>
          <w:bCs/>
          <w:i/>
          <w:sz w:val="24"/>
          <w:szCs w:val="24"/>
        </w:rPr>
        <w:t>emphasized</w:t>
      </w:r>
      <w:r w:rsidRPr="002A36F8">
        <w:rPr>
          <w:rFonts w:ascii="Times New Roman" w:hAnsi="Times New Roman" w:cs="Times New Roman"/>
          <w:bCs/>
          <w:i/>
          <w:sz w:val="24"/>
          <w:szCs w:val="24"/>
        </w:rPr>
        <w:t xml:space="preserve"> that comprehensive training on optimal agricultural input use enabled her to make informed decisions, improving resource efficiency and productivity. The training offered insights into selecting and applying fertilizers, pesticides, and irrigation tailored to her crops. As a result, she became skilled at minimizing waste and maximizing yields, boosting her confidence and capacity as a farmer. This knowledge empowered her to adopt sustainable practices, producing maize that met quality standards and market demands."</w:t>
      </w:r>
    </w:p>
    <w:p w14:paraId="6986F536" w14:textId="2259292F" w:rsidR="00A300E8" w:rsidRPr="00A300E8" w:rsidRDefault="00A300E8" w:rsidP="00A300E8">
      <w:pPr>
        <w:spacing w:before="120" w:after="120" w:line="360" w:lineRule="auto"/>
        <w:jc w:val="both"/>
        <w:rPr>
          <w:rFonts w:ascii="Times New Roman" w:hAnsi="Times New Roman" w:cs="Times New Roman"/>
          <w:b/>
          <w:bCs/>
          <w:sz w:val="24"/>
          <w:szCs w:val="24"/>
        </w:rPr>
      </w:pPr>
      <w:r w:rsidRPr="00A300E8">
        <w:rPr>
          <w:rFonts w:ascii="Times New Roman" w:hAnsi="Times New Roman" w:cs="Times New Roman"/>
          <w:b/>
          <w:bCs/>
          <w:sz w:val="24"/>
          <w:szCs w:val="24"/>
        </w:rPr>
        <w:t>Agronomic Practices</w:t>
      </w:r>
      <w:r w:rsidR="00FD75FB">
        <w:rPr>
          <w:rFonts w:ascii="Times New Roman" w:hAnsi="Times New Roman" w:cs="Times New Roman"/>
          <w:b/>
          <w:bCs/>
          <w:sz w:val="24"/>
          <w:szCs w:val="24"/>
        </w:rPr>
        <w:t>: Fifth respondents said that</w:t>
      </w:r>
    </w:p>
    <w:p w14:paraId="2613F0D9" w14:textId="356F7842" w:rsidR="004F6224" w:rsidRPr="004F6224" w:rsidRDefault="004F6224" w:rsidP="004F6224">
      <w:pPr>
        <w:spacing w:before="120" w:after="120" w:line="360" w:lineRule="auto"/>
        <w:ind w:left="720"/>
        <w:jc w:val="both"/>
        <w:rPr>
          <w:rFonts w:ascii="Times New Roman" w:hAnsi="Times New Roman" w:cs="Times New Roman"/>
          <w:bCs/>
          <w:i/>
          <w:sz w:val="24"/>
          <w:szCs w:val="24"/>
        </w:rPr>
      </w:pPr>
      <w:r w:rsidRPr="004F6224">
        <w:rPr>
          <w:rFonts w:ascii="Times New Roman" w:hAnsi="Times New Roman" w:cs="Times New Roman"/>
          <w:bCs/>
          <w:i/>
          <w:sz w:val="24"/>
          <w:szCs w:val="24"/>
        </w:rPr>
        <w:t xml:space="preserve">"She distinguished that implementing best agronomic practices, such as proper planting and timely pest control, resulted in healthier crops and reduced losses. By optimizing planting depth and spacing, she improved seed germination and plant growth. Her proactive pest control approach, including regular monitoring and integrated pest </w:t>
      </w:r>
      <w:r w:rsidRPr="004F6224">
        <w:rPr>
          <w:rFonts w:ascii="Times New Roman" w:hAnsi="Times New Roman" w:cs="Times New Roman"/>
          <w:bCs/>
          <w:i/>
          <w:sz w:val="24"/>
          <w:szCs w:val="24"/>
        </w:rPr>
        <w:lastRenderedPageBreak/>
        <w:t>management, allowed her to address threats early, preventing major infestations. These practices boosted crop resilience and yield, while minimizing chemical use, fostering a more sustainable farming system."</w:t>
      </w:r>
    </w:p>
    <w:p w14:paraId="5DBF0E10" w14:textId="12EF3DFC" w:rsidR="00FD75FB" w:rsidRPr="000564D3" w:rsidRDefault="00FD75FB" w:rsidP="00FD75FB">
      <w:pPr>
        <w:spacing w:before="120" w:after="120" w:line="360" w:lineRule="auto"/>
        <w:jc w:val="both"/>
        <w:rPr>
          <w:rFonts w:ascii="Times New Roman" w:hAnsi="Times New Roman" w:cs="Times New Roman"/>
          <w:b/>
          <w:sz w:val="24"/>
          <w:szCs w:val="24"/>
        </w:rPr>
      </w:pPr>
      <w:r w:rsidRPr="000564D3">
        <w:rPr>
          <w:rFonts w:ascii="Times New Roman" w:hAnsi="Times New Roman" w:cs="Times New Roman"/>
          <w:b/>
          <w:sz w:val="24"/>
          <w:szCs w:val="24"/>
        </w:rPr>
        <w:t>The sixth respondent said that</w:t>
      </w:r>
    </w:p>
    <w:p w14:paraId="2E969EB6" w14:textId="63BA063C" w:rsidR="0077679E" w:rsidRDefault="0077679E" w:rsidP="00FD75FB">
      <w:pPr>
        <w:spacing w:before="120" w:after="120" w:line="360" w:lineRule="auto"/>
        <w:ind w:left="720"/>
        <w:jc w:val="both"/>
        <w:rPr>
          <w:rFonts w:ascii="Times New Roman" w:hAnsi="Times New Roman" w:cs="Times New Roman"/>
          <w:bCs/>
          <w:i/>
          <w:sz w:val="24"/>
          <w:szCs w:val="24"/>
        </w:rPr>
      </w:pPr>
      <w:r w:rsidRPr="0077679E">
        <w:rPr>
          <w:rFonts w:ascii="Times New Roman" w:hAnsi="Times New Roman" w:cs="Times New Roman"/>
          <w:bCs/>
          <w:i/>
          <w:sz w:val="24"/>
          <w:szCs w:val="24"/>
        </w:rPr>
        <w:t>"He indicated that knowledge of advanced agronomic practices helped him adapt to changing weather patterns, ensuring consistent maize production despite climate variability. Understanding soil management, crop rotation, and drought-resistant varieties enabled him to adjust his strategies, implementing timely irrigation during dry spells and selecting resilient crops. This adaptability allowed him to maintain stable yields while promoting sustainable farming practices. His proactive approach inspired other farmers, underscoring the value of continuous learning and innovation in agriculture."</w:t>
      </w:r>
    </w:p>
    <w:p w14:paraId="1CCAF039" w14:textId="37432F4B" w:rsidR="00A300E8" w:rsidRPr="00A300E8" w:rsidRDefault="00A300E8" w:rsidP="00A300E8">
      <w:pPr>
        <w:spacing w:before="120" w:after="120" w:line="360" w:lineRule="auto"/>
        <w:jc w:val="both"/>
        <w:rPr>
          <w:rFonts w:ascii="Times New Roman" w:hAnsi="Times New Roman" w:cs="Times New Roman"/>
          <w:b/>
          <w:bCs/>
          <w:sz w:val="24"/>
          <w:szCs w:val="24"/>
        </w:rPr>
      </w:pPr>
      <w:r w:rsidRPr="00A300E8">
        <w:rPr>
          <w:rFonts w:ascii="Times New Roman" w:hAnsi="Times New Roman" w:cs="Times New Roman"/>
          <w:b/>
          <w:bCs/>
          <w:sz w:val="24"/>
          <w:szCs w:val="24"/>
        </w:rPr>
        <w:t>Market Access and Trade</w:t>
      </w:r>
      <w:r w:rsidR="00FD75FB">
        <w:rPr>
          <w:rFonts w:ascii="Times New Roman" w:hAnsi="Times New Roman" w:cs="Times New Roman"/>
          <w:b/>
          <w:bCs/>
          <w:sz w:val="24"/>
          <w:szCs w:val="24"/>
        </w:rPr>
        <w:t>: Seventh respondent said that</w:t>
      </w:r>
    </w:p>
    <w:p w14:paraId="703D27DB" w14:textId="77777777" w:rsidR="0077679E" w:rsidRPr="0077679E" w:rsidRDefault="0077679E" w:rsidP="0077679E">
      <w:pPr>
        <w:spacing w:before="120" w:after="120" w:line="360" w:lineRule="auto"/>
        <w:ind w:left="720"/>
        <w:jc w:val="both"/>
        <w:rPr>
          <w:rFonts w:ascii="Times New Roman" w:hAnsi="Times New Roman" w:cs="Times New Roman"/>
          <w:bCs/>
          <w:i/>
          <w:sz w:val="24"/>
          <w:szCs w:val="24"/>
        </w:rPr>
      </w:pPr>
      <w:r w:rsidRPr="0077679E">
        <w:rPr>
          <w:rFonts w:ascii="Times New Roman" w:hAnsi="Times New Roman" w:cs="Times New Roman"/>
          <w:bCs/>
          <w:i/>
          <w:sz w:val="24"/>
          <w:szCs w:val="24"/>
        </w:rPr>
        <w:t>"We emphasized that improved market access enabled us to sell maize at fair prices, boosting income and encouraging sustainable farming. Connections with local and regional markets broadened our customer base, allowing us to negotiate better prices and foster collaboration among farmers who shared resources and insights. Increased income led to reinvestment in sustainable practices, like soil health enhancement and crop diversification. This cycle reinforced our commitment to sustainability and highlighted how market dynamics could positively impact farming methods and community resilience."</w:t>
      </w:r>
    </w:p>
    <w:p w14:paraId="50768D89" w14:textId="2F02041E" w:rsidR="00FD75FB" w:rsidRPr="00FD75FB" w:rsidRDefault="00FD75FB" w:rsidP="00FD75FB">
      <w:pPr>
        <w:spacing w:before="120" w:after="120" w:line="360" w:lineRule="auto"/>
        <w:jc w:val="both"/>
        <w:rPr>
          <w:rFonts w:ascii="Times New Roman" w:hAnsi="Times New Roman" w:cs="Times New Roman"/>
          <w:b/>
          <w:sz w:val="24"/>
          <w:szCs w:val="24"/>
        </w:rPr>
      </w:pPr>
      <w:r w:rsidRPr="00FD75FB">
        <w:rPr>
          <w:rFonts w:ascii="Times New Roman" w:hAnsi="Times New Roman" w:cs="Times New Roman"/>
          <w:b/>
          <w:sz w:val="24"/>
          <w:szCs w:val="24"/>
        </w:rPr>
        <w:t>Eighth respondent said that</w:t>
      </w:r>
    </w:p>
    <w:p w14:paraId="40FC21FF" w14:textId="3BECD34A" w:rsidR="0077679E" w:rsidRDefault="0077679E" w:rsidP="002B6DAB">
      <w:pPr>
        <w:spacing w:before="120" w:after="120" w:line="360" w:lineRule="auto"/>
        <w:ind w:left="720"/>
        <w:jc w:val="both"/>
        <w:rPr>
          <w:rFonts w:ascii="Times New Roman" w:hAnsi="Times New Roman" w:cs="Times New Roman"/>
          <w:bCs/>
          <w:i/>
          <w:sz w:val="24"/>
          <w:szCs w:val="24"/>
        </w:rPr>
      </w:pPr>
      <w:r w:rsidRPr="0077679E">
        <w:rPr>
          <w:rFonts w:ascii="Times New Roman" w:hAnsi="Times New Roman" w:cs="Times New Roman"/>
          <w:bCs/>
          <w:i/>
          <w:sz w:val="24"/>
          <w:szCs w:val="24"/>
        </w:rPr>
        <w:t xml:space="preserve">"She highlighted that improved trade networks allowed her to reach a broader customer base, increasing demand for sustainably produced maize. By engaging in trade platforms and building relationships with wholesalers and retailers, she showcased her maize and its sustainable methods, attracting eco-conscious customers and expanding her reach beyond local markets. These networks supported her with marketing, logistics, and pricing insights, enabling strategic decisions that enhanced competitiveness. </w:t>
      </w:r>
      <w:r w:rsidRPr="0077679E">
        <w:rPr>
          <w:rFonts w:ascii="Times New Roman" w:hAnsi="Times New Roman" w:cs="Times New Roman"/>
          <w:bCs/>
          <w:i/>
          <w:sz w:val="24"/>
          <w:szCs w:val="24"/>
        </w:rPr>
        <w:lastRenderedPageBreak/>
        <w:t>Consequently, stronger market connections boosted sales and underscored the value of sustainable practices in meeting consumer demand for ethically sourced products."</w:t>
      </w:r>
    </w:p>
    <w:p w14:paraId="3FDD3B28" w14:textId="30C359A7" w:rsidR="00972F2A" w:rsidRDefault="00972F2A" w:rsidP="00972F2A">
      <w:pPr>
        <w:pStyle w:val="Heading2"/>
        <w:rPr>
          <w:rFonts w:eastAsia="Calibri"/>
        </w:rPr>
      </w:pPr>
      <w:bookmarkStart w:id="106" w:name="_Toc182496063"/>
      <w:r>
        <w:rPr>
          <w:rFonts w:eastAsia="Calibri"/>
        </w:rPr>
        <w:t>4</w:t>
      </w:r>
      <w:r w:rsidRPr="00BD6630">
        <w:rPr>
          <w:rFonts w:eastAsia="Calibri"/>
        </w:rPr>
        <w:t>.</w:t>
      </w:r>
      <w:r>
        <w:rPr>
          <w:rFonts w:eastAsia="Calibri"/>
        </w:rPr>
        <w:t>3.</w:t>
      </w:r>
      <w:r w:rsidRPr="00BD6630">
        <w:rPr>
          <w:rFonts w:eastAsia="Calibri"/>
        </w:rPr>
        <w:t xml:space="preserve"> </w:t>
      </w:r>
      <w:r w:rsidRPr="00972F2A">
        <w:rPr>
          <w:rFonts w:eastAsia="Calibri"/>
        </w:rPr>
        <w:t>Regression Analysis</w:t>
      </w:r>
      <w:bookmarkEnd w:id="106"/>
    </w:p>
    <w:p w14:paraId="43F7F1E1" w14:textId="0E4FB507" w:rsidR="000C0BF9" w:rsidRDefault="000C0BF9" w:rsidP="000C0BF9">
      <w:pPr>
        <w:spacing w:before="120" w:after="120" w:line="360" w:lineRule="auto"/>
        <w:jc w:val="both"/>
        <w:rPr>
          <w:rFonts w:ascii="Times New Roman" w:hAnsi="Times New Roman" w:cs="Times New Roman"/>
          <w:sz w:val="24"/>
          <w:szCs w:val="24"/>
        </w:rPr>
      </w:pPr>
      <w:r w:rsidRPr="000C0BF9">
        <w:rPr>
          <w:rFonts w:ascii="Times New Roman" w:hAnsi="Times New Roman" w:cs="Times New Roman"/>
          <w:sz w:val="24"/>
          <w:szCs w:val="24"/>
        </w:rPr>
        <w:t>Regression analysis examined the relationship between a dependent variable and</w:t>
      </w:r>
      <w:r>
        <w:rPr>
          <w:rFonts w:ascii="Times New Roman" w:hAnsi="Times New Roman" w:cs="Times New Roman"/>
          <w:sz w:val="24"/>
          <w:szCs w:val="24"/>
        </w:rPr>
        <w:t xml:space="preserve"> multiple independent variables. It is </w:t>
      </w:r>
      <w:r w:rsidRPr="000C0BF9">
        <w:rPr>
          <w:rFonts w:ascii="Times New Roman" w:hAnsi="Times New Roman" w:cs="Times New Roman"/>
          <w:sz w:val="24"/>
          <w:szCs w:val="24"/>
        </w:rPr>
        <w:t>enabling predictions based on changes in the independent variables. Represented by a mathematical equation, this analysis allowed for estimating the dependent variable based on the independen</w:t>
      </w:r>
      <w:r>
        <w:rPr>
          <w:rFonts w:ascii="Times New Roman" w:hAnsi="Times New Roman" w:cs="Times New Roman"/>
          <w:sz w:val="24"/>
          <w:szCs w:val="24"/>
        </w:rPr>
        <w:t xml:space="preserve">t ones (Legesse &amp; Gezmu, 2023). </w:t>
      </w:r>
      <w:r w:rsidRPr="000C0BF9">
        <w:rPr>
          <w:rFonts w:ascii="Times New Roman" w:hAnsi="Times New Roman" w:cs="Times New Roman"/>
          <w:sz w:val="24"/>
          <w:szCs w:val="24"/>
        </w:rPr>
        <w:t xml:space="preserve">In this study, regression analysis assessed the </w:t>
      </w:r>
      <w:r>
        <w:rPr>
          <w:rFonts w:ascii="Times New Roman" w:hAnsi="Times New Roman" w:cs="Times New Roman"/>
          <w:sz w:val="24"/>
          <w:szCs w:val="24"/>
        </w:rPr>
        <w:t>affected</w:t>
      </w:r>
      <w:r w:rsidRPr="000C0BF9">
        <w:rPr>
          <w:rFonts w:ascii="Times New Roman" w:hAnsi="Times New Roman" w:cs="Times New Roman"/>
          <w:sz w:val="24"/>
          <w:szCs w:val="24"/>
        </w:rPr>
        <w:t xml:space="preserve"> of market access, trade practices, and agronomic practices on maize value chain sustainability. This analysis assisted stakeholders identify key sustainability drivers and develop strategies to enhance resilience and efficiency in the value chain.</w:t>
      </w:r>
    </w:p>
    <w:p w14:paraId="67C37F43" w14:textId="332859BD" w:rsidR="00F93405" w:rsidRDefault="00F93405" w:rsidP="00F93405">
      <w:pPr>
        <w:pStyle w:val="Heading2"/>
        <w:rPr>
          <w:rFonts w:eastAsia="Times New Roman"/>
        </w:rPr>
      </w:pPr>
      <w:bookmarkStart w:id="107" w:name="_Toc182496064"/>
      <w:r>
        <w:rPr>
          <w:rFonts w:eastAsia="Times New Roman"/>
        </w:rPr>
        <w:t>4.3.1. R</w:t>
      </w:r>
      <w:r w:rsidRPr="00F93405">
        <w:rPr>
          <w:rFonts w:eastAsia="Times New Roman"/>
        </w:rPr>
        <w:t>egression model</w:t>
      </w:r>
      <w:r>
        <w:rPr>
          <w:rFonts w:eastAsia="Times New Roman"/>
        </w:rPr>
        <w:t xml:space="preserve"> on agricultural inputs</w:t>
      </w:r>
      <w:bookmarkEnd w:id="107"/>
    </w:p>
    <w:p w14:paraId="5A29C801" w14:textId="7F4D7479" w:rsidR="00F93405" w:rsidRPr="00F93405" w:rsidRDefault="00F93405" w:rsidP="00A93F79">
      <w:pPr>
        <w:shd w:val="clear" w:color="auto" w:fill="FFFFFF"/>
        <w:spacing w:before="120" w:after="0" w:line="360" w:lineRule="auto"/>
        <w:jc w:val="both"/>
        <w:rPr>
          <w:rFonts w:ascii="Times New Roman" w:eastAsia="Times New Roman" w:hAnsi="Times New Roman" w:cs="Times New Roman"/>
          <w:bCs/>
          <w:sz w:val="24"/>
          <w:szCs w:val="24"/>
        </w:rPr>
      </w:pPr>
      <w:r w:rsidRPr="00F93405">
        <w:rPr>
          <w:rFonts w:ascii="Times New Roman" w:eastAsia="Times New Roman" w:hAnsi="Times New Roman" w:cs="Times New Roman"/>
          <w:bCs/>
          <w:sz w:val="24"/>
          <w:szCs w:val="24"/>
        </w:rPr>
        <w:t xml:space="preserve">The regression model on agricultural inputs was analyzed to determine their impact on the sustainability of the maize value chain. Key predictors, such as availability, quality, and accessibility of agricultural inputs, were assessed for their influence on sustainability. The results indicated that each predictor had a statistically significant positive effect, with higher values of agricultural input variables correlating with increased sustainability. The R-squared value demonstrated that a substantial portion of the variability in sustainability could be </w:t>
      </w:r>
      <w:r w:rsidR="004E007C" w:rsidRPr="00F93405">
        <w:rPr>
          <w:rFonts w:ascii="Times New Roman" w:eastAsia="Times New Roman" w:hAnsi="Times New Roman" w:cs="Times New Roman"/>
          <w:bCs/>
          <w:sz w:val="24"/>
          <w:szCs w:val="24"/>
        </w:rPr>
        <w:t>clarified</w:t>
      </w:r>
      <w:r w:rsidRPr="00F93405">
        <w:rPr>
          <w:rFonts w:ascii="Times New Roman" w:eastAsia="Times New Roman" w:hAnsi="Times New Roman" w:cs="Times New Roman"/>
          <w:bCs/>
          <w:sz w:val="24"/>
          <w:szCs w:val="24"/>
        </w:rPr>
        <w:t xml:space="preserve"> by these inputs, </w:t>
      </w:r>
      <w:r w:rsidR="00CF6D12" w:rsidRPr="00F93405">
        <w:rPr>
          <w:rFonts w:ascii="Times New Roman" w:eastAsia="Times New Roman" w:hAnsi="Times New Roman" w:cs="Times New Roman"/>
          <w:bCs/>
          <w:sz w:val="24"/>
          <w:szCs w:val="24"/>
        </w:rPr>
        <w:t>signifying</w:t>
      </w:r>
      <w:r w:rsidRPr="00F93405">
        <w:rPr>
          <w:rFonts w:ascii="Times New Roman" w:eastAsia="Times New Roman" w:hAnsi="Times New Roman" w:cs="Times New Roman"/>
          <w:bCs/>
          <w:sz w:val="24"/>
          <w:szCs w:val="24"/>
        </w:rPr>
        <w:t xml:space="preserve"> that improving agricultural inputs could positively enhance the maize value chain's resilience. The model's significant F-statistic confirmed its reliability and indicated that agricultural inputs are crucial to promoting sustainable agricultural practices.</w:t>
      </w:r>
      <w:r>
        <w:rPr>
          <w:rFonts w:ascii="Times New Roman" w:eastAsia="Times New Roman" w:hAnsi="Times New Roman" w:cs="Times New Roman"/>
          <w:bCs/>
          <w:sz w:val="24"/>
          <w:szCs w:val="24"/>
        </w:rPr>
        <w:t xml:space="preserve"> In table 4.6 below showed the </w:t>
      </w:r>
      <w:r w:rsidRPr="00F93405">
        <w:rPr>
          <w:rFonts w:ascii="Times New Roman" w:eastAsia="Times New Roman" w:hAnsi="Times New Roman" w:cs="Times New Roman"/>
          <w:bCs/>
          <w:sz w:val="24"/>
          <w:szCs w:val="24"/>
        </w:rPr>
        <w:t>regression model of agricultural inputs</w:t>
      </w:r>
    </w:p>
    <w:p w14:paraId="48DE8583" w14:textId="1F0F463A" w:rsidR="000C0BF9" w:rsidRPr="00F93405" w:rsidRDefault="00DD679C" w:rsidP="00335C9B">
      <w:pPr>
        <w:spacing w:before="12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4.5</w:t>
      </w:r>
      <w:r w:rsidR="00E838ED" w:rsidRPr="00F93405">
        <w:rPr>
          <w:rFonts w:ascii="Times New Roman" w:eastAsia="Times New Roman" w:hAnsi="Times New Roman" w:cs="Times New Roman"/>
          <w:b/>
          <w:sz w:val="24"/>
          <w:szCs w:val="24"/>
        </w:rPr>
        <w:t xml:space="preserve"> </w:t>
      </w:r>
      <w:r w:rsidR="007135A2" w:rsidRPr="00F93405">
        <w:rPr>
          <w:rFonts w:ascii="Times New Roman" w:eastAsia="Times New Roman" w:hAnsi="Times New Roman" w:cs="Times New Roman"/>
          <w:b/>
          <w:sz w:val="24"/>
          <w:szCs w:val="24"/>
        </w:rPr>
        <w:t>R</w:t>
      </w:r>
      <w:r w:rsidR="009A1697" w:rsidRPr="00F93405">
        <w:rPr>
          <w:rFonts w:ascii="Times New Roman" w:eastAsia="Times New Roman" w:hAnsi="Times New Roman" w:cs="Times New Roman"/>
          <w:b/>
          <w:sz w:val="24"/>
          <w:szCs w:val="24"/>
        </w:rPr>
        <w:t>egression model</w:t>
      </w:r>
      <w:r w:rsidR="007135A2" w:rsidRPr="00F93405">
        <w:rPr>
          <w:rFonts w:ascii="Times New Roman" w:eastAsia="Times New Roman" w:hAnsi="Times New Roman" w:cs="Times New Roman"/>
          <w:b/>
          <w:sz w:val="24"/>
          <w:szCs w:val="24"/>
        </w:rPr>
        <w:t xml:space="preserve"> of Agricultural inputs</w:t>
      </w:r>
    </w:p>
    <w:tbl>
      <w:tblPr>
        <w:tblStyle w:val="TableGrid2"/>
        <w:tblW w:w="9090" w:type="dxa"/>
        <w:tblInd w:w="108" w:type="dxa"/>
        <w:tblLook w:val="04A0" w:firstRow="1" w:lastRow="0" w:firstColumn="1" w:lastColumn="0" w:noHBand="0" w:noVBand="1"/>
      </w:tblPr>
      <w:tblGrid>
        <w:gridCol w:w="2946"/>
        <w:gridCol w:w="1505"/>
        <w:gridCol w:w="1955"/>
        <w:gridCol w:w="1342"/>
        <w:gridCol w:w="1342"/>
      </w:tblGrid>
      <w:tr w:rsidR="00061343" w:rsidRPr="00061343" w14:paraId="5CF832BC" w14:textId="2763F336" w:rsidTr="00367260">
        <w:trPr>
          <w:trHeight w:val="219"/>
        </w:trPr>
        <w:tc>
          <w:tcPr>
            <w:tcW w:w="2946" w:type="dxa"/>
            <w:tcBorders>
              <w:top w:val="single" w:sz="4" w:space="0" w:color="auto"/>
              <w:left w:val="nil"/>
              <w:bottom w:val="single" w:sz="4" w:space="0" w:color="auto"/>
              <w:right w:val="nil"/>
            </w:tcBorders>
            <w:hideMark/>
          </w:tcPr>
          <w:p w14:paraId="1BB4E0BD" w14:textId="77777777" w:rsidR="00061343" w:rsidRPr="00061343" w:rsidRDefault="00061343" w:rsidP="008D3F74">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Predictor Variable</w:t>
            </w:r>
          </w:p>
        </w:tc>
        <w:tc>
          <w:tcPr>
            <w:tcW w:w="0" w:type="auto"/>
            <w:tcBorders>
              <w:top w:val="single" w:sz="4" w:space="0" w:color="auto"/>
              <w:left w:val="nil"/>
              <w:bottom w:val="single" w:sz="4" w:space="0" w:color="auto"/>
              <w:right w:val="nil"/>
            </w:tcBorders>
            <w:hideMark/>
          </w:tcPr>
          <w:p w14:paraId="051E6697" w14:textId="77777777" w:rsidR="00061343" w:rsidRPr="00061343" w:rsidRDefault="00061343" w:rsidP="008D3F74">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Coefficient (β)</w:t>
            </w:r>
          </w:p>
        </w:tc>
        <w:tc>
          <w:tcPr>
            <w:tcW w:w="1869" w:type="dxa"/>
            <w:tcBorders>
              <w:top w:val="single" w:sz="4" w:space="0" w:color="auto"/>
              <w:left w:val="nil"/>
              <w:bottom w:val="single" w:sz="4" w:space="0" w:color="auto"/>
              <w:right w:val="nil"/>
            </w:tcBorders>
            <w:hideMark/>
          </w:tcPr>
          <w:p w14:paraId="7A525D9C" w14:textId="77777777" w:rsidR="00061343" w:rsidRPr="00061343" w:rsidRDefault="00061343" w:rsidP="008D3F74">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Standard Error</w:t>
            </w:r>
          </w:p>
        </w:tc>
        <w:tc>
          <w:tcPr>
            <w:tcW w:w="1283" w:type="dxa"/>
            <w:tcBorders>
              <w:top w:val="single" w:sz="4" w:space="0" w:color="auto"/>
              <w:left w:val="nil"/>
              <w:bottom w:val="single" w:sz="4" w:space="0" w:color="auto"/>
              <w:right w:val="nil"/>
            </w:tcBorders>
            <w:hideMark/>
          </w:tcPr>
          <w:p w14:paraId="44DE10B3" w14:textId="77777777" w:rsidR="00061343" w:rsidRPr="00061343" w:rsidRDefault="00061343" w:rsidP="008D3F74">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t-Value</w:t>
            </w:r>
          </w:p>
        </w:tc>
        <w:tc>
          <w:tcPr>
            <w:tcW w:w="1283" w:type="dxa"/>
            <w:tcBorders>
              <w:top w:val="single" w:sz="4" w:space="0" w:color="auto"/>
              <w:left w:val="nil"/>
              <w:bottom w:val="single" w:sz="4" w:space="0" w:color="auto"/>
              <w:right w:val="nil"/>
            </w:tcBorders>
          </w:tcPr>
          <w:p w14:paraId="4076219A" w14:textId="7A0722D2" w:rsidR="00061343" w:rsidRPr="00061343" w:rsidRDefault="00061343" w:rsidP="008D3F74">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p-Value</w:t>
            </w:r>
          </w:p>
        </w:tc>
      </w:tr>
      <w:tr w:rsidR="00061343" w:rsidRPr="00061343" w14:paraId="2AF91220" w14:textId="0EF3F9A0" w:rsidTr="00367260">
        <w:trPr>
          <w:trHeight w:val="498"/>
        </w:trPr>
        <w:tc>
          <w:tcPr>
            <w:tcW w:w="2946" w:type="dxa"/>
            <w:tcBorders>
              <w:top w:val="single" w:sz="4" w:space="0" w:color="auto"/>
              <w:left w:val="nil"/>
              <w:bottom w:val="nil"/>
              <w:right w:val="nil"/>
            </w:tcBorders>
            <w:hideMark/>
          </w:tcPr>
          <w:p w14:paraId="7BDC78E0" w14:textId="77777777" w:rsidR="00061343" w:rsidRPr="00061343" w:rsidRDefault="00061343" w:rsidP="00061343">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Constant</w:t>
            </w:r>
          </w:p>
          <w:p w14:paraId="38BF42CB" w14:textId="54163437" w:rsidR="00061343" w:rsidRPr="00061343" w:rsidRDefault="00061343" w:rsidP="00061343">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Agricultural Inputs</w:t>
            </w:r>
          </w:p>
        </w:tc>
        <w:tc>
          <w:tcPr>
            <w:tcW w:w="0" w:type="auto"/>
            <w:tcBorders>
              <w:top w:val="single" w:sz="4" w:space="0" w:color="auto"/>
              <w:left w:val="nil"/>
              <w:bottom w:val="nil"/>
              <w:right w:val="nil"/>
            </w:tcBorders>
            <w:hideMark/>
          </w:tcPr>
          <w:p w14:paraId="3BBE4CE1" w14:textId="77777777"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1.25</w:t>
            </w:r>
          </w:p>
          <w:p w14:paraId="1C724030" w14:textId="0E982557"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0.45</w:t>
            </w:r>
          </w:p>
        </w:tc>
        <w:tc>
          <w:tcPr>
            <w:tcW w:w="1869" w:type="dxa"/>
            <w:tcBorders>
              <w:top w:val="single" w:sz="4" w:space="0" w:color="auto"/>
              <w:left w:val="nil"/>
              <w:bottom w:val="nil"/>
              <w:right w:val="nil"/>
            </w:tcBorders>
            <w:hideMark/>
          </w:tcPr>
          <w:p w14:paraId="5EF0CDC9" w14:textId="77777777"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0.30</w:t>
            </w:r>
          </w:p>
          <w:p w14:paraId="66152E21" w14:textId="5713845D"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0.12</w:t>
            </w:r>
          </w:p>
        </w:tc>
        <w:tc>
          <w:tcPr>
            <w:tcW w:w="1283" w:type="dxa"/>
            <w:tcBorders>
              <w:top w:val="single" w:sz="4" w:space="0" w:color="auto"/>
              <w:left w:val="nil"/>
              <w:bottom w:val="nil"/>
              <w:right w:val="nil"/>
            </w:tcBorders>
            <w:hideMark/>
          </w:tcPr>
          <w:p w14:paraId="4F1B619A" w14:textId="77777777"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4.17</w:t>
            </w:r>
          </w:p>
          <w:p w14:paraId="559786C6" w14:textId="687C1E58"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3.75</w:t>
            </w:r>
          </w:p>
        </w:tc>
        <w:tc>
          <w:tcPr>
            <w:tcW w:w="1283" w:type="dxa"/>
            <w:tcBorders>
              <w:top w:val="single" w:sz="4" w:space="0" w:color="auto"/>
              <w:left w:val="nil"/>
              <w:bottom w:val="nil"/>
              <w:right w:val="nil"/>
            </w:tcBorders>
          </w:tcPr>
          <w:p w14:paraId="419A4A2A" w14:textId="77777777"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hAnsi="Times New Roman" w:cs="Times New Roman"/>
                <w:sz w:val="20"/>
                <w:szCs w:val="20"/>
              </w:rPr>
              <w:t>0.000</w:t>
            </w:r>
          </w:p>
          <w:p w14:paraId="40BC1916" w14:textId="571C0EF7" w:rsidR="00061343" w:rsidRPr="00F93405" w:rsidRDefault="00061343" w:rsidP="00F93405">
            <w:pPr>
              <w:jc w:val="center"/>
              <w:rPr>
                <w:rFonts w:ascii="Times New Roman" w:eastAsia="Times New Roman" w:hAnsi="Times New Roman" w:cs="Times New Roman"/>
                <w:sz w:val="20"/>
                <w:szCs w:val="20"/>
              </w:rPr>
            </w:pPr>
            <w:r w:rsidRPr="00F93405">
              <w:rPr>
                <w:rFonts w:ascii="Times New Roman" w:hAnsi="Times New Roman" w:cs="Times New Roman"/>
                <w:sz w:val="20"/>
                <w:szCs w:val="20"/>
              </w:rPr>
              <w:t>0.001</w:t>
            </w:r>
          </w:p>
        </w:tc>
      </w:tr>
      <w:tr w:rsidR="006D5176" w:rsidRPr="00061343" w14:paraId="2E6A5FDF" w14:textId="2EF46EDC" w:rsidTr="00367260">
        <w:trPr>
          <w:trHeight w:val="1232"/>
        </w:trPr>
        <w:tc>
          <w:tcPr>
            <w:tcW w:w="2946" w:type="dxa"/>
            <w:tcBorders>
              <w:top w:val="nil"/>
              <w:left w:val="nil"/>
              <w:bottom w:val="single" w:sz="4" w:space="0" w:color="auto"/>
              <w:right w:val="nil"/>
            </w:tcBorders>
            <w:hideMark/>
          </w:tcPr>
          <w:p w14:paraId="49C48040"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R-squared</w:t>
            </w:r>
          </w:p>
          <w:p w14:paraId="7EFB86EA"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Adjusted R-squared</w:t>
            </w:r>
          </w:p>
          <w:p w14:paraId="36756EDF"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F-statistic</w:t>
            </w:r>
          </w:p>
          <w:p w14:paraId="522B3FDF"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df</w:t>
            </w:r>
          </w:p>
          <w:p w14:paraId="456541E0" w14:textId="603E2633" w:rsidR="006D5176" w:rsidRPr="00061343" w:rsidRDefault="006D5176" w:rsidP="00B64890">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p-Value</w:t>
            </w:r>
          </w:p>
        </w:tc>
        <w:tc>
          <w:tcPr>
            <w:tcW w:w="6144" w:type="dxa"/>
            <w:gridSpan w:val="4"/>
            <w:tcBorders>
              <w:top w:val="nil"/>
              <w:left w:val="nil"/>
              <w:bottom w:val="single" w:sz="4" w:space="0" w:color="auto"/>
              <w:right w:val="nil"/>
            </w:tcBorders>
            <w:hideMark/>
          </w:tcPr>
          <w:p w14:paraId="33A098D5"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0.68</w:t>
            </w:r>
          </w:p>
          <w:p w14:paraId="3313FFB1"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0.65</w:t>
            </w:r>
          </w:p>
          <w:p w14:paraId="2144FAC0"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15.27</w:t>
            </w:r>
          </w:p>
          <w:p w14:paraId="6E545C3B" w14:textId="77777777"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199</w:t>
            </w:r>
          </w:p>
          <w:p w14:paraId="724DAC8F" w14:textId="35634463" w:rsidR="006D5176" w:rsidRPr="00061343" w:rsidRDefault="006D5176" w:rsidP="000C0BF9">
            <w:pP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0.000</w:t>
            </w:r>
          </w:p>
        </w:tc>
      </w:tr>
    </w:tbl>
    <w:p w14:paraId="015D683C" w14:textId="2E1379A7" w:rsidR="000C0BF9" w:rsidRPr="00335C9B" w:rsidRDefault="00F93405" w:rsidP="004E007C">
      <w:pPr>
        <w:spacing w:before="240" w:after="0" w:line="240" w:lineRule="auto"/>
        <w:rPr>
          <w:rFonts w:ascii="Times New Roman" w:eastAsia="Times New Roman" w:hAnsi="Times New Roman" w:cs="Times New Roman"/>
          <w:b/>
          <w:sz w:val="24"/>
          <w:szCs w:val="24"/>
        </w:rPr>
      </w:pPr>
      <w:r w:rsidRPr="00335C9B">
        <w:rPr>
          <w:rFonts w:ascii="Times New Roman" w:eastAsia="Times New Roman" w:hAnsi="Times New Roman" w:cs="Times New Roman"/>
          <w:b/>
          <w:sz w:val="24"/>
          <w:szCs w:val="24"/>
        </w:rPr>
        <w:t>Source: Research Data, (2024)</w:t>
      </w:r>
    </w:p>
    <w:p w14:paraId="235F0799" w14:textId="3AF22BBD" w:rsidR="005A351E" w:rsidRPr="00352833" w:rsidRDefault="00CB55BC" w:rsidP="00352833">
      <w:pPr>
        <w:shd w:val="clear" w:color="auto" w:fill="FFFFFF"/>
        <w:spacing w:before="24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Table 4.5</w:t>
      </w:r>
      <w:r w:rsidR="00352833">
        <w:rPr>
          <w:rFonts w:ascii="Times New Roman" w:eastAsia="Times New Roman" w:hAnsi="Times New Roman" w:cs="Times New Roman"/>
          <w:bCs/>
          <w:sz w:val="24"/>
          <w:szCs w:val="24"/>
        </w:rPr>
        <w:t xml:space="preserve"> presented </w:t>
      </w:r>
      <w:r w:rsidR="00352833" w:rsidRPr="00352833">
        <w:rPr>
          <w:rFonts w:ascii="Times New Roman" w:eastAsia="Times New Roman" w:hAnsi="Times New Roman" w:cs="Times New Roman"/>
          <w:bCs/>
          <w:sz w:val="24"/>
          <w:szCs w:val="24"/>
        </w:rPr>
        <w:t>the regression model for agricultural inputs and their effect on the sustainability of the maize value chain. The constant of the model was 1.25, indicating the baseline level of sustainability in the absence of agricultural inputs. The coefficient (β) for Agricultural Inputs was 0.45, showing a positive and statistically significant impact on sustainability, with a p-value of 0.001. This result suggested that impro</w:t>
      </w:r>
      <w:r w:rsidR="004001C6">
        <w:rPr>
          <w:rFonts w:ascii="Times New Roman" w:eastAsia="Times New Roman" w:hAnsi="Times New Roman" w:cs="Times New Roman"/>
          <w:bCs/>
          <w:sz w:val="24"/>
          <w:szCs w:val="24"/>
        </w:rPr>
        <w:t xml:space="preserve">vements in agricultural inputs </w:t>
      </w:r>
      <w:r w:rsidR="00352833" w:rsidRPr="00352833">
        <w:rPr>
          <w:rFonts w:ascii="Times New Roman" w:eastAsia="Times New Roman" w:hAnsi="Times New Roman" w:cs="Times New Roman"/>
          <w:bCs/>
          <w:sz w:val="24"/>
          <w:szCs w:val="24"/>
        </w:rPr>
        <w:t>such as better quality,</w:t>
      </w:r>
      <w:r w:rsidR="004001C6">
        <w:rPr>
          <w:rFonts w:ascii="Times New Roman" w:eastAsia="Times New Roman" w:hAnsi="Times New Roman" w:cs="Times New Roman"/>
          <w:bCs/>
          <w:sz w:val="24"/>
          <w:szCs w:val="24"/>
        </w:rPr>
        <w:t xml:space="preserve"> availability, or accessibility</w:t>
      </w:r>
      <w:r w:rsidR="00352833" w:rsidRPr="00352833">
        <w:rPr>
          <w:rFonts w:ascii="Times New Roman" w:eastAsia="Times New Roman" w:hAnsi="Times New Roman" w:cs="Times New Roman"/>
          <w:bCs/>
          <w:sz w:val="24"/>
          <w:szCs w:val="24"/>
        </w:rPr>
        <w:t xml:space="preserve"> were </w:t>
      </w:r>
      <w:r w:rsidR="004001C6" w:rsidRPr="00352833">
        <w:rPr>
          <w:rFonts w:ascii="Times New Roman" w:eastAsia="Times New Roman" w:hAnsi="Times New Roman" w:cs="Times New Roman"/>
          <w:bCs/>
          <w:sz w:val="24"/>
          <w:szCs w:val="24"/>
        </w:rPr>
        <w:t>related</w:t>
      </w:r>
      <w:r w:rsidR="00352833" w:rsidRPr="00352833">
        <w:rPr>
          <w:rFonts w:ascii="Times New Roman" w:eastAsia="Times New Roman" w:hAnsi="Times New Roman" w:cs="Times New Roman"/>
          <w:bCs/>
          <w:sz w:val="24"/>
          <w:szCs w:val="24"/>
        </w:rPr>
        <w:t xml:space="preserve"> with increased sustainability in the ma</w:t>
      </w:r>
      <w:r w:rsidR="00352833">
        <w:rPr>
          <w:rFonts w:ascii="Times New Roman" w:eastAsia="Times New Roman" w:hAnsi="Times New Roman" w:cs="Times New Roman"/>
          <w:bCs/>
          <w:sz w:val="24"/>
          <w:szCs w:val="24"/>
        </w:rPr>
        <w:t xml:space="preserve">ize value chain. </w:t>
      </w:r>
      <w:r w:rsidR="00352833" w:rsidRPr="00352833">
        <w:rPr>
          <w:rFonts w:ascii="Times New Roman" w:eastAsia="Times New Roman" w:hAnsi="Times New Roman" w:cs="Times New Roman"/>
          <w:bCs/>
          <w:sz w:val="24"/>
          <w:szCs w:val="24"/>
        </w:rPr>
        <w:t xml:space="preserve">The model’s R-squared value was 0.68, meaning that 68% of the variance in sustainability was </w:t>
      </w:r>
      <w:r w:rsidR="003E2EE1" w:rsidRPr="00352833">
        <w:rPr>
          <w:rFonts w:ascii="Times New Roman" w:eastAsia="Times New Roman" w:hAnsi="Times New Roman" w:cs="Times New Roman"/>
          <w:bCs/>
          <w:sz w:val="24"/>
          <w:szCs w:val="24"/>
        </w:rPr>
        <w:t>clarified</w:t>
      </w:r>
      <w:r w:rsidR="00352833" w:rsidRPr="00352833">
        <w:rPr>
          <w:rFonts w:ascii="Times New Roman" w:eastAsia="Times New Roman" w:hAnsi="Times New Roman" w:cs="Times New Roman"/>
          <w:bCs/>
          <w:sz w:val="24"/>
          <w:szCs w:val="24"/>
        </w:rPr>
        <w:t xml:space="preserve"> by agricultural inputs, indicating a strong explanatory power of these factors. The Adjusted R-squared of 0.65 supported this finding, accounting for the number of predictors. The F-statistic of 15.27, with a p-value of 0.000, confirmed that the overall model was statistically significant and reliable, emphasizing the importance of agricultural inputs as essential contributors to sustainabili</w:t>
      </w:r>
      <w:r w:rsidR="009D1DE9">
        <w:rPr>
          <w:rFonts w:ascii="Times New Roman" w:eastAsia="Times New Roman" w:hAnsi="Times New Roman" w:cs="Times New Roman"/>
          <w:bCs/>
          <w:sz w:val="24"/>
          <w:szCs w:val="24"/>
        </w:rPr>
        <w:t>ty within the maize value chain at Katavi region.</w:t>
      </w:r>
      <w:r w:rsidR="005A351E">
        <w:rPr>
          <w:rFonts w:ascii="Times New Roman" w:eastAsia="Times New Roman" w:hAnsi="Times New Roman" w:cs="Times New Roman"/>
          <w:bCs/>
          <w:sz w:val="24"/>
          <w:szCs w:val="24"/>
        </w:rPr>
        <w:t xml:space="preserve"> </w:t>
      </w:r>
      <w:r w:rsidR="005A351E" w:rsidRPr="005A351E">
        <w:rPr>
          <w:rFonts w:ascii="Times New Roman" w:eastAsia="Times New Roman" w:hAnsi="Times New Roman" w:cs="Times New Roman"/>
          <w:bCs/>
          <w:sz w:val="24"/>
          <w:szCs w:val="24"/>
        </w:rPr>
        <w:t xml:space="preserve">These results, </w:t>
      </w:r>
      <w:r w:rsidR="004001C6" w:rsidRPr="005A351E">
        <w:rPr>
          <w:rFonts w:ascii="Times New Roman" w:eastAsia="Times New Roman" w:hAnsi="Times New Roman" w:cs="Times New Roman"/>
          <w:bCs/>
          <w:sz w:val="24"/>
          <w:szCs w:val="24"/>
        </w:rPr>
        <w:t>emphasized</w:t>
      </w:r>
      <w:r w:rsidR="005A351E" w:rsidRPr="005A351E">
        <w:rPr>
          <w:rFonts w:ascii="Times New Roman" w:eastAsia="Times New Roman" w:hAnsi="Times New Roman" w:cs="Times New Roman"/>
          <w:bCs/>
          <w:sz w:val="24"/>
          <w:szCs w:val="24"/>
        </w:rPr>
        <w:t xml:space="preserve"> the critical role of agricultural inputs in achieving sustainable agricultural practices.</w:t>
      </w:r>
    </w:p>
    <w:p w14:paraId="36F0946B" w14:textId="7F53A0B1" w:rsidR="00335C9B" w:rsidRDefault="009D1DE9" w:rsidP="009D1DE9">
      <w:pPr>
        <w:pStyle w:val="Heading2"/>
        <w:rPr>
          <w:rFonts w:eastAsia="Times New Roman"/>
        </w:rPr>
      </w:pPr>
      <w:bookmarkStart w:id="108" w:name="_Toc182496065"/>
      <w:r>
        <w:rPr>
          <w:rFonts w:eastAsia="Times New Roman"/>
        </w:rPr>
        <w:t>4.3.2</w:t>
      </w:r>
      <w:r w:rsidRPr="009D1DE9">
        <w:rPr>
          <w:rFonts w:eastAsia="Times New Roman"/>
        </w:rPr>
        <w:t>. Regression model on agronomic practices</w:t>
      </w:r>
      <w:bookmarkEnd w:id="108"/>
    </w:p>
    <w:p w14:paraId="7FCA16C9" w14:textId="3B9C87ED" w:rsidR="00335C9B" w:rsidRDefault="009D1DE9" w:rsidP="009D1DE9">
      <w:pPr>
        <w:shd w:val="clear" w:color="auto" w:fill="FFFFFF"/>
        <w:spacing w:before="12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w:t>
      </w:r>
      <w:r w:rsidRPr="009D1DE9">
        <w:rPr>
          <w:rFonts w:ascii="Times New Roman" w:eastAsia="Times New Roman" w:hAnsi="Times New Roman" w:cs="Times New Roman"/>
          <w:bCs/>
          <w:sz w:val="24"/>
          <w:szCs w:val="24"/>
        </w:rPr>
        <w:t>he regression model on agronomic p</w:t>
      </w:r>
      <w:r>
        <w:rPr>
          <w:rFonts w:ascii="Times New Roman" w:eastAsia="Times New Roman" w:hAnsi="Times New Roman" w:cs="Times New Roman"/>
          <w:bCs/>
          <w:sz w:val="24"/>
          <w:szCs w:val="24"/>
        </w:rPr>
        <w:t>ractices aimed to evaluate the affects</w:t>
      </w:r>
      <w:r w:rsidRPr="009D1DE9">
        <w:rPr>
          <w:rFonts w:ascii="Times New Roman" w:eastAsia="Times New Roman" w:hAnsi="Times New Roman" w:cs="Times New Roman"/>
          <w:bCs/>
          <w:sz w:val="24"/>
          <w:szCs w:val="24"/>
        </w:rPr>
        <w:t xml:space="preserve"> on the sustainability of the maize value chain. Key predictors included various practices such as soil management, crop rotation, conservation tillage, and effective fertilization methods. The analysis indicated that these agronomic practices significantly contributed to enhancing sustain</w:t>
      </w:r>
      <w:r>
        <w:rPr>
          <w:rFonts w:ascii="Times New Roman" w:eastAsia="Times New Roman" w:hAnsi="Times New Roman" w:cs="Times New Roman"/>
          <w:bCs/>
          <w:sz w:val="24"/>
          <w:szCs w:val="24"/>
        </w:rPr>
        <w:t>ability, as evidenced in</w:t>
      </w:r>
      <w:r w:rsidRPr="009D1DE9">
        <w:rPr>
          <w:rFonts w:ascii="Times New Roman" w:eastAsia="Times New Roman" w:hAnsi="Times New Roman" w:cs="Times New Roman"/>
          <w:bCs/>
          <w:sz w:val="24"/>
          <w:szCs w:val="24"/>
        </w:rPr>
        <w:t xml:space="preserve"> the positive coefficients for each predictor.</w:t>
      </w:r>
      <w:r>
        <w:rPr>
          <w:rFonts w:ascii="Times New Roman" w:eastAsia="Times New Roman" w:hAnsi="Times New Roman" w:cs="Times New Roman"/>
          <w:bCs/>
          <w:sz w:val="24"/>
          <w:szCs w:val="24"/>
        </w:rPr>
        <w:t xml:space="preserve"> </w:t>
      </w:r>
      <w:r w:rsidRPr="009D1DE9">
        <w:rPr>
          <w:rFonts w:ascii="Times New Roman" w:eastAsia="Times New Roman" w:hAnsi="Times New Roman" w:cs="Times New Roman"/>
          <w:bCs/>
          <w:sz w:val="24"/>
          <w:szCs w:val="24"/>
        </w:rPr>
        <w:t>The model demonstrated strong explanatory power, suggesting that a considerable portion of the variability in sustainability could be attributed to the implemented agronomic practices. The statistical significance of the model reinforced that the overall framework effectively captured the relationship between agronomic practices and sustainability. These findings emphasized the critical role of adopting sound agronomic practices to improve the resilience and sustainability of maiz</w:t>
      </w:r>
      <w:r>
        <w:rPr>
          <w:rFonts w:ascii="Times New Roman" w:eastAsia="Times New Roman" w:hAnsi="Times New Roman" w:cs="Times New Roman"/>
          <w:bCs/>
          <w:sz w:val="24"/>
          <w:szCs w:val="24"/>
        </w:rPr>
        <w:t>e production, highlighting the</w:t>
      </w:r>
      <w:r w:rsidRPr="009D1DE9">
        <w:rPr>
          <w:rFonts w:ascii="Times New Roman" w:eastAsia="Times New Roman" w:hAnsi="Times New Roman" w:cs="Times New Roman"/>
          <w:bCs/>
          <w:sz w:val="24"/>
          <w:szCs w:val="24"/>
        </w:rPr>
        <w:t xml:space="preserve"> importance in promoting sustainable agricultural practices </w:t>
      </w:r>
      <w:r>
        <w:rPr>
          <w:rFonts w:ascii="Times New Roman" w:eastAsia="Times New Roman" w:hAnsi="Times New Roman" w:cs="Times New Roman"/>
          <w:bCs/>
          <w:sz w:val="24"/>
          <w:szCs w:val="24"/>
        </w:rPr>
        <w:t>of this</w:t>
      </w:r>
      <w:r w:rsidRPr="009D1DE9">
        <w:rPr>
          <w:rFonts w:ascii="Times New Roman" w:eastAsia="Times New Roman" w:hAnsi="Times New Roman" w:cs="Times New Roman"/>
          <w:bCs/>
          <w:sz w:val="24"/>
          <w:szCs w:val="24"/>
        </w:rPr>
        <w:t xml:space="preserve"> study.</w:t>
      </w:r>
      <w:r w:rsidR="00BE6AC1">
        <w:rPr>
          <w:rFonts w:ascii="Times New Roman" w:eastAsia="Times New Roman" w:hAnsi="Times New Roman" w:cs="Times New Roman"/>
          <w:bCs/>
          <w:sz w:val="24"/>
          <w:szCs w:val="24"/>
        </w:rPr>
        <w:t xml:space="preserve"> In</w:t>
      </w:r>
      <w:r w:rsidR="00AE3F15">
        <w:rPr>
          <w:rFonts w:ascii="Times New Roman" w:eastAsia="Times New Roman" w:hAnsi="Times New Roman" w:cs="Times New Roman"/>
          <w:bCs/>
          <w:sz w:val="24"/>
          <w:szCs w:val="24"/>
        </w:rPr>
        <w:t xml:space="preserve"> table 4.6</w:t>
      </w:r>
      <w:r w:rsidR="00BE6AC1">
        <w:rPr>
          <w:rFonts w:ascii="Times New Roman" w:eastAsia="Times New Roman" w:hAnsi="Times New Roman" w:cs="Times New Roman"/>
          <w:bCs/>
          <w:sz w:val="24"/>
          <w:szCs w:val="24"/>
        </w:rPr>
        <w:t xml:space="preserve"> below showed the regression model of agronomic practices</w:t>
      </w:r>
    </w:p>
    <w:p w14:paraId="7C2FAB42" w14:textId="77777777" w:rsidR="00973CC9" w:rsidRDefault="00973CC9" w:rsidP="00061343">
      <w:pPr>
        <w:spacing w:after="240" w:line="240" w:lineRule="auto"/>
        <w:rPr>
          <w:rFonts w:ascii="Times New Roman" w:eastAsia="Times New Roman" w:hAnsi="Times New Roman" w:cs="Times New Roman"/>
          <w:b/>
          <w:sz w:val="24"/>
          <w:szCs w:val="24"/>
        </w:rPr>
      </w:pPr>
    </w:p>
    <w:p w14:paraId="4AAD7DE0" w14:textId="77777777" w:rsidR="00973CC9" w:rsidRDefault="00973CC9" w:rsidP="00061343">
      <w:pPr>
        <w:spacing w:after="240" w:line="240" w:lineRule="auto"/>
        <w:rPr>
          <w:rFonts w:ascii="Times New Roman" w:eastAsia="Times New Roman" w:hAnsi="Times New Roman" w:cs="Times New Roman"/>
          <w:b/>
          <w:sz w:val="24"/>
          <w:szCs w:val="24"/>
        </w:rPr>
      </w:pPr>
    </w:p>
    <w:p w14:paraId="6DA539CF" w14:textId="77777777" w:rsidR="00973CC9" w:rsidRDefault="00973CC9" w:rsidP="00061343">
      <w:pPr>
        <w:spacing w:after="240" w:line="240" w:lineRule="auto"/>
        <w:rPr>
          <w:rFonts w:ascii="Times New Roman" w:eastAsia="Times New Roman" w:hAnsi="Times New Roman" w:cs="Times New Roman"/>
          <w:b/>
          <w:sz w:val="24"/>
          <w:szCs w:val="24"/>
        </w:rPr>
      </w:pPr>
    </w:p>
    <w:p w14:paraId="59EB8493" w14:textId="2462640E" w:rsidR="00061343" w:rsidRPr="00FA1703" w:rsidRDefault="0096333D" w:rsidP="00061343">
      <w:pPr>
        <w:spacing w:after="240" w:line="240" w:lineRule="auto"/>
        <w:rPr>
          <w:rFonts w:ascii="Times New Roman" w:eastAsia="Times New Roman" w:hAnsi="Times New Roman" w:cs="Times New Roman"/>
          <w:b/>
          <w:sz w:val="24"/>
          <w:szCs w:val="24"/>
        </w:rPr>
      </w:pPr>
      <w:r w:rsidRPr="009A1697">
        <w:rPr>
          <w:rFonts w:ascii="Times New Roman" w:eastAsia="Times New Roman" w:hAnsi="Times New Roman" w:cs="Times New Roman"/>
          <w:b/>
          <w:sz w:val="24"/>
          <w:szCs w:val="24"/>
        </w:rPr>
        <w:lastRenderedPageBreak/>
        <w:t>Table 4</w:t>
      </w:r>
      <w:r w:rsidR="00AE3F15">
        <w:rPr>
          <w:rFonts w:ascii="Times New Roman" w:eastAsia="Times New Roman" w:hAnsi="Times New Roman" w:cs="Times New Roman"/>
          <w:b/>
          <w:sz w:val="24"/>
          <w:szCs w:val="24"/>
        </w:rPr>
        <w:t>.6</w:t>
      </w:r>
      <w:r w:rsidRPr="009A169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R</w:t>
      </w:r>
      <w:r w:rsidRPr="009A1697">
        <w:rPr>
          <w:rFonts w:ascii="Times New Roman" w:eastAsia="Times New Roman" w:hAnsi="Times New Roman" w:cs="Times New Roman"/>
          <w:b/>
          <w:sz w:val="24"/>
          <w:szCs w:val="24"/>
        </w:rPr>
        <w:t>egression model</w:t>
      </w:r>
      <w:r>
        <w:rPr>
          <w:rFonts w:ascii="Times New Roman" w:eastAsia="Times New Roman" w:hAnsi="Times New Roman" w:cs="Times New Roman"/>
          <w:b/>
          <w:sz w:val="24"/>
          <w:szCs w:val="24"/>
        </w:rPr>
        <w:t xml:space="preserve"> of </w:t>
      </w:r>
      <w:r w:rsidR="000C21A5">
        <w:rPr>
          <w:rFonts w:ascii="Times New Roman" w:eastAsia="Times New Roman" w:hAnsi="Times New Roman" w:cs="Times New Roman"/>
          <w:b/>
          <w:sz w:val="24"/>
          <w:szCs w:val="24"/>
        </w:rPr>
        <w:t>agronomic practices</w:t>
      </w:r>
    </w:p>
    <w:tbl>
      <w:tblPr>
        <w:tblStyle w:val="TableGrid2"/>
        <w:tblW w:w="946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1488"/>
        <w:gridCol w:w="1792"/>
        <w:gridCol w:w="1181"/>
        <w:gridCol w:w="2061"/>
      </w:tblGrid>
      <w:tr w:rsidR="00DD1ED1" w:rsidRPr="000C0BF9" w14:paraId="2684A257" w14:textId="3B683C5E" w:rsidTr="00501109">
        <w:trPr>
          <w:trHeight w:val="219"/>
        </w:trPr>
        <w:tc>
          <w:tcPr>
            <w:tcW w:w="2946" w:type="dxa"/>
            <w:tcBorders>
              <w:top w:val="single" w:sz="4" w:space="0" w:color="auto"/>
              <w:bottom w:val="single" w:sz="4" w:space="0" w:color="auto"/>
            </w:tcBorders>
            <w:hideMark/>
          </w:tcPr>
          <w:p w14:paraId="3B49E61A" w14:textId="77777777" w:rsidR="00DD1ED1" w:rsidRPr="006D5176" w:rsidRDefault="00DD1ED1" w:rsidP="00822E04">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Predictor Variable</w:t>
            </w:r>
          </w:p>
        </w:tc>
        <w:tc>
          <w:tcPr>
            <w:tcW w:w="0" w:type="auto"/>
            <w:tcBorders>
              <w:top w:val="single" w:sz="4" w:space="0" w:color="auto"/>
              <w:bottom w:val="single" w:sz="4" w:space="0" w:color="auto"/>
            </w:tcBorders>
            <w:hideMark/>
          </w:tcPr>
          <w:p w14:paraId="1D0D4019" w14:textId="77777777" w:rsidR="00DD1ED1" w:rsidRPr="006D5176" w:rsidRDefault="00DD1ED1" w:rsidP="00822E04">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Coefficient (β)</w:t>
            </w:r>
          </w:p>
        </w:tc>
        <w:tc>
          <w:tcPr>
            <w:tcW w:w="1732" w:type="dxa"/>
            <w:tcBorders>
              <w:top w:val="single" w:sz="4" w:space="0" w:color="auto"/>
              <w:bottom w:val="single" w:sz="4" w:space="0" w:color="auto"/>
            </w:tcBorders>
            <w:hideMark/>
          </w:tcPr>
          <w:p w14:paraId="2060D1F4" w14:textId="77777777" w:rsidR="00DD1ED1" w:rsidRPr="006D5176" w:rsidRDefault="00DD1ED1" w:rsidP="00822E04">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Standard Error</w:t>
            </w:r>
          </w:p>
        </w:tc>
        <w:tc>
          <w:tcPr>
            <w:tcW w:w="1141" w:type="dxa"/>
            <w:tcBorders>
              <w:top w:val="single" w:sz="4" w:space="0" w:color="auto"/>
              <w:bottom w:val="single" w:sz="4" w:space="0" w:color="auto"/>
            </w:tcBorders>
            <w:hideMark/>
          </w:tcPr>
          <w:p w14:paraId="3D63536F" w14:textId="77777777" w:rsidR="00DD1ED1" w:rsidRPr="006D5176" w:rsidRDefault="00DD1ED1" w:rsidP="00822E04">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t-Value</w:t>
            </w:r>
          </w:p>
        </w:tc>
        <w:tc>
          <w:tcPr>
            <w:tcW w:w="1992" w:type="dxa"/>
            <w:tcBorders>
              <w:top w:val="single" w:sz="4" w:space="0" w:color="auto"/>
              <w:bottom w:val="single" w:sz="4" w:space="0" w:color="auto"/>
            </w:tcBorders>
          </w:tcPr>
          <w:p w14:paraId="28E0B818" w14:textId="27AB7F49" w:rsidR="00DD1ED1" w:rsidRPr="006D5176" w:rsidRDefault="00DD1ED1" w:rsidP="00822E04">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p-Value</w:t>
            </w:r>
          </w:p>
        </w:tc>
      </w:tr>
      <w:tr w:rsidR="00DD1ED1" w:rsidRPr="000C0BF9" w14:paraId="6F9F26F4" w14:textId="5003314E" w:rsidTr="00501109">
        <w:trPr>
          <w:trHeight w:val="562"/>
        </w:trPr>
        <w:tc>
          <w:tcPr>
            <w:tcW w:w="2946" w:type="dxa"/>
            <w:tcBorders>
              <w:top w:val="single" w:sz="4" w:space="0" w:color="auto"/>
            </w:tcBorders>
            <w:hideMark/>
          </w:tcPr>
          <w:p w14:paraId="4954B55A" w14:textId="77777777" w:rsidR="00DD1ED1" w:rsidRPr="006D5176" w:rsidRDefault="00DD1ED1"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Constant</w:t>
            </w:r>
          </w:p>
          <w:p w14:paraId="51BE1E0D" w14:textId="30DEF293" w:rsidR="00DD1ED1" w:rsidRPr="006D5176" w:rsidRDefault="00DD1ED1"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Agronomic practices</w:t>
            </w:r>
          </w:p>
        </w:tc>
        <w:tc>
          <w:tcPr>
            <w:tcW w:w="0" w:type="auto"/>
            <w:tcBorders>
              <w:top w:val="single" w:sz="4" w:space="0" w:color="auto"/>
            </w:tcBorders>
            <w:hideMark/>
          </w:tcPr>
          <w:p w14:paraId="742248F9" w14:textId="77777777" w:rsidR="00DD1ED1" w:rsidRPr="006D5176" w:rsidRDefault="00DD1ED1" w:rsidP="00A324CA">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1.25</w:t>
            </w:r>
          </w:p>
          <w:p w14:paraId="119A28EE" w14:textId="625673F0" w:rsidR="00DD1ED1" w:rsidRPr="006D5176" w:rsidRDefault="00DD1ED1" w:rsidP="00A324CA">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0.85</w:t>
            </w:r>
          </w:p>
        </w:tc>
        <w:tc>
          <w:tcPr>
            <w:tcW w:w="1732" w:type="dxa"/>
            <w:tcBorders>
              <w:top w:val="single" w:sz="4" w:space="0" w:color="auto"/>
            </w:tcBorders>
            <w:hideMark/>
          </w:tcPr>
          <w:p w14:paraId="6220FAEA" w14:textId="77777777" w:rsidR="00DD1ED1" w:rsidRPr="006D5176" w:rsidRDefault="00DD1ED1" w:rsidP="00A324CA">
            <w:pPr>
              <w:jc w:val="cente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0.30</w:t>
            </w:r>
          </w:p>
          <w:p w14:paraId="2646D5A6" w14:textId="1062D941" w:rsidR="00DD1ED1" w:rsidRPr="006D5176" w:rsidRDefault="00DD1ED1" w:rsidP="00A324CA">
            <w:pPr>
              <w:jc w:val="cente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0.20</w:t>
            </w:r>
          </w:p>
        </w:tc>
        <w:tc>
          <w:tcPr>
            <w:tcW w:w="1141" w:type="dxa"/>
            <w:tcBorders>
              <w:top w:val="single" w:sz="4" w:space="0" w:color="auto"/>
            </w:tcBorders>
            <w:hideMark/>
          </w:tcPr>
          <w:p w14:paraId="067F17B3" w14:textId="77777777" w:rsidR="00DD1ED1" w:rsidRPr="006D5176" w:rsidRDefault="00DD1ED1" w:rsidP="00A324CA">
            <w:pPr>
              <w:jc w:val="cente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4.17</w:t>
            </w:r>
          </w:p>
          <w:p w14:paraId="54BCF210" w14:textId="18908FF2" w:rsidR="00DD1ED1" w:rsidRPr="006D5176" w:rsidRDefault="00DD1ED1" w:rsidP="00A324CA">
            <w:pPr>
              <w:jc w:val="cente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4.25</w:t>
            </w:r>
          </w:p>
        </w:tc>
        <w:tc>
          <w:tcPr>
            <w:tcW w:w="1992" w:type="dxa"/>
            <w:tcBorders>
              <w:top w:val="single" w:sz="4" w:space="0" w:color="auto"/>
            </w:tcBorders>
          </w:tcPr>
          <w:p w14:paraId="336A0BA8" w14:textId="77777777" w:rsidR="00DD1ED1" w:rsidRPr="006D5176" w:rsidRDefault="00DD1ED1" w:rsidP="00A324CA">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0.000</w:t>
            </w:r>
          </w:p>
          <w:p w14:paraId="25876D35" w14:textId="064DEC40" w:rsidR="00DD1ED1" w:rsidRPr="006D5176" w:rsidRDefault="00DD1ED1" w:rsidP="00A324CA">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0.001</w:t>
            </w:r>
          </w:p>
        </w:tc>
      </w:tr>
      <w:tr w:rsidR="006D5176" w:rsidRPr="000C0BF9" w14:paraId="7532F99C" w14:textId="0DA83319" w:rsidTr="00501109">
        <w:trPr>
          <w:trHeight w:val="1232"/>
        </w:trPr>
        <w:tc>
          <w:tcPr>
            <w:tcW w:w="2946" w:type="dxa"/>
            <w:tcBorders>
              <w:bottom w:val="single" w:sz="4" w:space="0" w:color="auto"/>
            </w:tcBorders>
            <w:hideMark/>
          </w:tcPr>
          <w:p w14:paraId="5A4F72BB"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R-squared</w:t>
            </w:r>
          </w:p>
          <w:p w14:paraId="34F155B0"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Adjusted R-squared</w:t>
            </w:r>
          </w:p>
          <w:p w14:paraId="29710E0A"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F-statistic</w:t>
            </w:r>
          </w:p>
          <w:p w14:paraId="71346BF3"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df</w:t>
            </w:r>
          </w:p>
          <w:p w14:paraId="031E2CB6"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p-Value</w:t>
            </w:r>
          </w:p>
        </w:tc>
        <w:tc>
          <w:tcPr>
            <w:tcW w:w="6522" w:type="dxa"/>
            <w:gridSpan w:val="4"/>
            <w:tcBorders>
              <w:bottom w:val="single" w:sz="4" w:space="0" w:color="auto"/>
            </w:tcBorders>
            <w:hideMark/>
          </w:tcPr>
          <w:p w14:paraId="6B066026"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0.72</w:t>
            </w:r>
          </w:p>
          <w:p w14:paraId="6EA384D1"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0.70</w:t>
            </w:r>
          </w:p>
          <w:p w14:paraId="122B3F3D"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18.35</w:t>
            </w:r>
          </w:p>
          <w:p w14:paraId="2025BDA3" w14:textId="77777777"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199</w:t>
            </w:r>
          </w:p>
          <w:p w14:paraId="08BCEBED" w14:textId="62E8CBB6" w:rsidR="006D5176" w:rsidRPr="006D5176" w:rsidRDefault="006D5176" w:rsidP="00DD1ED1">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0.000</w:t>
            </w:r>
          </w:p>
        </w:tc>
      </w:tr>
    </w:tbl>
    <w:p w14:paraId="7B3DE3AF" w14:textId="2356A284" w:rsidR="00061343" w:rsidRDefault="00F93405" w:rsidP="007A7018">
      <w:pPr>
        <w:spacing w:before="240" w:after="240" w:line="240" w:lineRule="auto"/>
        <w:rPr>
          <w:rFonts w:ascii="Times New Roman" w:eastAsia="Times New Roman" w:hAnsi="Times New Roman" w:cs="Times New Roman"/>
          <w:b/>
          <w:sz w:val="24"/>
          <w:szCs w:val="24"/>
        </w:rPr>
      </w:pPr>
      <w:r w:rsidRPr="00F93405">
        <w:rPr>
          <w:rFonts w:ascii="Times New Roman" w:eastAsia="Times New Roman" w:hAnsi="Times New Roman" w:cs="Times New Roman"/>
          <w:b/>
          <w:sz w:val="24"/>
          <w:szCs w:val="24"/>
        </w:rPr>
        <w:t>Source: Research Data, (2024)</w:t>
      </w:r>
    </w:p>
    <w:p w14:paraId="17BDE891" w14:textId="2EE0E947" w:rsidR="00927FFC" w:rsidRDefault="00CB600E" w:rsidP="007A7018">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4.6</w:t>
      </w:r>
      <w:r w:rsidR="003E2EE1" w:rsidRPr="003E2EE1">
        <w:rPr>
          <w:rFonts w:ascii="Times New Roman" w:eastAsia="Times New Roman" w:hAnsi="Times New Roman" w:cs="Times New Roman"/>
          <w:sz w:val="24"/>
          <w:szCs w:val="24"/>
        </w:rPr>
        <w:t xml:space="preserve"> presented the regression model f</w:t>
      </w:r>
      <w:r w:rsidR="007A7018">
        <w:rPr>
          <w:rFonts w:ascii="Times New Roman" w:eastAsia="Times New Roman" w:hAnsi="Times New Roman" w:cs="Times New Roman"/>
          <w:sz w:val="24"/>
          <w:szCs w:val="24"/>
        </w:rPr>
        <w:t>or agronomic practices and the</w:t>
      </w:r>
      <w:r w:rsidR="003E2EE1" w:rsidRPr="003E2EE1">
        <w:rPr>
          <w:rFonts w:ascii="Times New Roman" w:eastAsia="Times New Roman" w:hAnsi="Times New Roman" w:cs="Times New Roman"/>
          <w:sz w:val="24"/>
          <w:szCs w:val="24"/>
        </w:rPr>
        <w:t xml:space="preserve"> impact on the sustainability of the maize value chain. The constant of the model was 1.25, indicating the baseline level of sustainability when agronomic practices were not considered. The coefficient (β) for Agronomic Practices was 0.85, demonstrating a significant positive relationship with sustainability, supported by a p-value of 0.001. This result indicated that enhancements in agronomic practices, such as improved soil management, crop rotation, and effective fertilization methods, were associated with increased sustainability.</w:t>
      </w:r>
      <w:r w:rsidR="007A7018">
        <w:rPr>
          <w:rFonts w:ascii="Times New Roman" w:eastAsia="Times New Roman" w:hAnsi="Times New Roman" w:cs="Times New Roman"/>
          <w:sz w:val="24"/>
          <w:szCs w:val="24"/>
        </w:rPr>
        <w:t xml:space="preserve"> </w:t>
      </w:r>
      <w:r w:rsidR="003E2EE1" w:rsidRPr="003E2EE1">
        <w:rPr>
          <w:rFonts w:ascii="Times New Roman" w:eastAsia="Times New Roman" w:hAnsi="Times New Roman" w:cs="Times New Roman"/>
          <w:sz w:val="24"/>
          <w:szCs w:val="24"/>
        </w:rPr>
        <w:t xml:space="preserve">The model's R-squared value of 0.72 suggested that 72% of the variance in sustainability could be </w:t>
      </w:r>
      <w:r w:rsidR="00A3628D" w:rsidRPr="003E2EE1">
        <w:rPr>
          <w:rFonts w:ascii="Times New Roman" w:eastAsia="Times New Roman" w:hAnsi="Times New Roman" w:cs="Times New Roman"/>
          <w:sz w:val="24"/>
          <w:szCs w:val="24"/>
        </w:rPr>
        <w:t>clarified</w:t>
      </w:r>
      <w:r w:rsidR="003E2EE1" w:rsidRPr="003E2EE1">
        <w:rPr>
          <w:rFonts w:ascii="Times New Roman" w:eastAsia="Times New Roman" w:hAnsi="Times New Roman" w:cs="Times New Roman"/>
          <w:sz w:val="24"/>
          <w:szCs w:val="24"/>
        </w:rPr>
        <w:t xml:space="preserve"> by the agronomic practices implemented, highlighting the strong explanatory power of these factors. The Adjusted R-squared of 0.70 confirmed this, accounting for the number of predictors in the model. The F-statistic of 18.35, along with a p-value of 0.000, indicated that the overall model was statistically significant, affirming the relevance of agronomic practices in promoting sustainability within the maize value chain.</w:t>
      </w:r>
      <w:r w:rsidR="00927FFC">
        <w:rPr>
          <w:rFonts w:ascii="Times New Roman" w:eastAsia="Times New Roman" w:hAnsi="Times New Roman" w:cs="Times New Roman"/>
          <w:sz w:val="24"/>
          <w:szCs w:val="24"/>
        </w:rPr>
        <w:t xml:space="preserve"> These findings </w:t>
      </w:r>
      <w:r w:rsidR="00927FFC" w:rsidRPr="00927FFC">
        <w:rPr>
          <w:rFonts w:ascii="Times New Roman" w:eastAsia="Times New Roman" w:hAnsi="Times New Roman" w:cs="Times New Roman"/>
          <w:sz w:val="24"/>
          <w:szCs w:val="24"/>
        </w:rPr>
        <w:t>emphasized the critical role of adopting effective agronomic practices to enhance the resilience and sustainability of maize produ</w:t>
      </w:r>
      <w:r w:rsidR="00927FFC">
        <w:rPr>
          <w:rFonts w:ascii="Times New Roman" w:eastAsia="Times New Roman" w:hAnsi="Times New Roman" w:cs="Times New Roman"/>
          <w:sz w:val="24"/>
          <w:szCs w:val="24"/>
        </w:rPr>
        <w:t>ction, emphasizing the</w:t>
      </w:r>
      <w:r w:rsidR="00927FFC" w:rsidRPr="00927FFC">
        <w:rPr>
          <w:rFonts w:ascii="Times New Roman" w:eastAsia="Times New Roman" w:hAnsi="Times New Roman" w:cs="Times New Roman"/>
          <w:sz w:val="24"/>
          <w:szCs w:val="24"/>
        </w:rPr>
        <w:t xml:space="preserve"> importance in achieving sustainable agricultural practices.</w:t>
      </w:r>
    </w:p>
    <w:p w14:paraId="2EE8D979" w14:textId="2AC40F3D" w:rsidR="00A3628D" w:rsidRPr="003E2EE1" w:rsidRDefault="00A3628D" w:rsidP="00A3628D">
      <w:pPr>
        <w:pStyle w:val="Heading2"/>
        <w:rPr>
          <w:rFonts w:eastAsia="Times New Roman"/>
        </w:rPr>
      </w:pPr>
      <w:bookmarkStart w:id="109" w:name="_Toc182496066"/>
      <w:r>
        <w:rPr>
          <w:rFonts w:eastAsia="Times New Roman"/>
        </w:rPr>
        <w:t xml:space="preserve">4.3.3. </w:t>
      </w:r>
      <w:r w:rsidRPr="00A3628D">
        <w:rPr>
          <w:rFonts w:eastAsia="Times New Roman"/>
        </w:rPr>
        <w:t>Regression model of market acess and trades</w:t>
      </w:r>
      <w:bookmarkEnd w:id="109"/>
    </w:p>
    <w:p w14:paraId="1B1A9915" w14:textId="51BFFA28" w:rsidR="00BE6AC1" w:rsidRPr="00A3628D" w:rsidRDefault="00A3628D" w:rsidP="00A3628D">
      <w:pPr>
        <w:spacing w:before="120" w:after="120" w:line="360" w:lineRule="auto"/>
        <w:jc w:val="both"/>
        <w:rPr>
          <w:rFonts w:ascii="Times New Roman" w:eastAsia="Times New Roman" w:hAnsi="Times New Roman" w:cs="Times New Roman"/>
          <w:sz w:val="24"/>
          <w:szCs w:val="24"/>
        </w:rPr>
      </w:pPr>
      <w:r w:rsidRPr="00A3628D">
        <w:rPr>
          <w:rFonts w:ascii="Times New Roman" w:eastAsia="Times New Roman" w:hAnsi="Times New Roman" w:cs="Times New Roman"/>
          <w:sz w:val="24"/>
          <w:szCs w:val="24"/>
        </w:rPr>
        <w:t xml:space="preserve">The regression model on market access and trade assessed their impact on the sustainability of the maize value chain. Key predictors included market availability, trade facilitation, and access to market information. The analysis showed that improvements in these areas significantly enhanced sustainability, as </w:t>
      </w:r>
      <w:r w:rsidR="00A135A7" w:rsidRPr="00A3628D">
        <w:rPr>
          <w:rFonts w:ascii="Times New Roman" w:eastAsia="Times New Roman" w:hAnsi="Times New Roman" w:cs="Times New Roman"/>
          <w:sz w:val="24"/>
          <w:szCs w:val="24"/>
        </w:rPr>
        <w:t>showed</w:t>
      </w:r>
      <w:r w:rsidRPr="00A3628D">
        <w:rPr>
          <w:rFonts w:ascii="Times New Roman" w:eastAsia="Times New Roman" w:hAnsi="Times New Roman" w:cs="Times New Roman"/>
          <w:sz w:val="24"/>
          <w:szCs w:val="24"/>
        </w:rPr>
        <w:t xml:space="preserve"> by positive coefficients for each predictor. Effective market access allowed farmers to reach broader markets and achieve better prices, leading to increased profitability and investment in sustainable practices. The model's strong statistical significance </w:t>
      </w:r>
      <w:r w:rsidRPr="00A3628D">
        <w:rPr>
          <w:rFonts w:ascii="Times New Roman" w:eastAsia="Times New Roman" w:hAnsi="Times New Roman" w:cs="Times New Roman"/>
          <w:sz w:val="24"/>
          <w:szCs w:val="24"/>
        </w:rPr>
        <w:lastRenderedPageBreak/>
        <w:t xml:space="preserve">underscored the vital role of market access and trade in promoting sustainability within the maize value chain, </w:t>
      </w:r>
      <w:r w:rsidR="00747DD1" w:rsidRPr="00A3628D">
        <w:rPr>
          <w:rFonts w:ascii="Times New Roman" w:eastAsia="Times New Roman" w:hAnsi="Times New Roman" w:cs="Times New Roman"/>
          <w:sz w:val="24"/>
          <w:szCs w:val="24"/>
        </w:rPr>
        <w:t>signifying</w:t>
      </w:r>
      <w:r w:rsidRPr="00A3628D">
        <w:rPr>
          <w:rFonts w:ascii="Times New Roman" w:eastAsia="Times New Roman" w:hAnsi="Times New Roman" w:cs="Times New Roman"/>
          <w:sz w:val="24"/>
          <w:szCs w:val="24"/>
        </w:rPr>
        <w:t xml:space="preserve"> that strengthening these areas could yield better outcomes for farmers and the agricultural se</w:t>
      </w:r>
      <w:r>
        <w:rPr>
          <w:rFonts w:ascii="Times New Roman" w:eastAsia="Times New Roman" w:hAnsi="Times New Roman" w:cs="Times New Roman"/>
          <w:sz w:val="24"/>
          <w:szCs w:val="24"/>
        </w:rPr>
        <w:t>ctor overall. Table 4.8 presented</w:t>
      </w:r>
      <w:r w:rsidRPr="00A3628D">
        <w:rPr>
          <w:rFonts w:ascii="Times New Roman" w:eastAsia="Times New Roman" w:hAnsi="Times New Roman" w:cs="Times New Roman"/>
          <w:sz w:val="24"/>
          <w:szCs w:val="24"/>
        </w:rPr>
        <w:t xml:space="preserve"> the regression model of market access and trade.</w:t>
      </w:r>
    </w:p>
    <w:p w14:paraId="344B4F14" w14:textId="6884E136" w:rsidR="00F93405" w:rsidRPr="00FA1703" w:rsidRDefault="00100B78" w:rsidP="00F93405">
      <w:pPr>
        <w:spacing w:after="240" w:line="240" w:lineRule="auto"/>
        <w:rPr>
          <w:rFonts w:ascii="Times New Roman" w:eastAsia="Times New Roman" w:hAnsi="Times New Roman" w:cs="Times New Roman"/>
          <w:b/>
          <w:sz w:val="24"/>
          <w:szCs w:val="24"/>
        </w:rPr>
      </w:pPr>
      <w:r w:rsidRPr="009A1697">
        <w:rPr>
          <w:rFonts w:ascii="Times New Roman" w:eastAsia="Times New Roman" w:hAnsi="Times New Roman" w:cs="Times New Roman"/>
          <w:b/>
          <w:sz w:val="24"/>
          <w:szCs w:val="24"/>
        </w:rPr>
        <w:t>Table 4</w:t>
      </w:r>
      <w:r w:rsidR="002752D8">
        <w:rPr>
          <w:rFonts w:ascii="Times New Roman" w:eastAsia="Times New Roman" w:hAnsi="Times New Roman" w:cs="Times New Roman"/>
          <w:b/>
          <w:sz w:val="24"/>
          <w:szCs w:val="24"/>
        </w:rPr>
        <w:t>.7</w:t>
      </w:r>
      <w:r w:rsidRPr="009A169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R</w:t>
      </w:r>
      <w:r w:rsidRPr="009A1697">
        <w:rPr>
          <w:rFonts w:ascii="Times New Roman" w:eastAsia="Times New Roman" w:hAnsi="Times New Roman" w:cs="Times New Roman"/>
          <w:b/>
          <w:sz w:val="24"/>
          <w:szCs w:val="24"/>
        </w:rPr>
        <w:t>egression model</w:t>
      </w:r>
      <w:r>
        <w:rPr>
          <w:rFonts w:ascii="Times New Roman" w:eastAsia="Times New Roman" w:hAnsi="Times New Roman" w:cs="Times New Roman"/>
          <w:b/>
          <w:sz w:val="24"/>
          <w:szCs w:val="24"/>
        </w:rPr>
        <w:t xml:space="preserve"> of </w:t>
      </w:r>
      <w:r w:rsidRPr="00100B78">
        <w:rPr>
          <w:rFonts w:ascii="Times New Roman" w:eastAsia="Times New Roman" w:hAnsi="Times New Roman" w:cs="Times New Roman"/>
          <w:b/>
          <w:sz w:val="24"/>
          <w:szCs w:val="24"/>
        </w:rPr>
        <w:t>market acess and trades</w:t>
      </w:r>
    </w:p>
    <w:tbl>
      <w:tblPr>
        <w:tblStyle w:val="TableGrid2"/>
        <w:tblW w:w="946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1657"/>
        <w:gridCol w:w="1732"/>
        <w:gridCol w:w="1141"/>
        <w:gridCol w:w="1992"/>
      </w:tblGrid>
      <w:tr w:rsidR="00F93405" w:rsidRPr="000C0BF9" w14:paraId="7A74DB5F" w14:textId="77777777" w:rsidTr="003C20B8">
        <w:trPr>
          <w:trHeight w:val="305"/>
        </w:trPr>
        <w:tc>
          <w:tcPr>
            <w:tcW w:w="2946" w:type="dxa"/>
            <w:tcBorders>
              <w:top w:val="single" w:sz="4" w:space="0" w:color="auto"/>
              <w:bottom w:val="single" w:sz="4" w:space="0" w:color="auto"/>
            </w:tcBorders>
            <w:hideMark/>
          </w:tcPr>
          <w:p w14:paraId="4825807E" w14:textId="77777777" w:rsidR="00F93405" w:rsidRPr="006D5176" w:rsidRDefault="00F93405" w:rsidP="00CD6457">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Predictor Variable</w:t>
            </w:r>
          </w:p>
        </w:tc>
        <w:tc>
          <w:tcPr>
            <w:tcW w:w="0" w:type="auto"/>
            <w:tcBorders>
              <w:top w:val="single" w:sz="4" w:space="0" w:color="auto"/>
              <w:bottom w:val="single" w:sz="4" w:space="0" w:color="auto"/>
            </w:tcBorders>
            <w:hideMark/>
          </w:tcPr>
          <w:p w14:paraId="61BF2D86" w14:textId="77777777" w:rsidR="00F93405" w:rsidRPr="006D5176" w:rsidRDefault="00F93405" w:rsidP="003C20B8">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Coefficient (β)</w:t>
            </w:r>
          </w:p>
        </w:tc>
        <w:tc>
          <w:tcPr>
            <w:tcW w:w="1503" w:type="dxa"/>
            <w:tcBorders>
              <w:top w:val="single" w:sz="4" w:space="0" w:color="auto"/>
              <w:bottom w:val="single" w:sz="4" w:space="0" w:color="auto"/>
            </w:tcBorders>
            <w:hideMark/>
          </w:tcPr>
          <w:p w14:paraId="7E426004" w14:textId="77777777" w:rsidR="00F93405" w:rsidRPr="006D5176" w:rsidRDefault="00F93405" w:rsidP="003C20B8">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Standard Error</w:t>
            </w:r>
          </w:p>
        </w:tc>
        <w:tc>
          <w:tcPr>
            <w:tcW w:w="990" w:type="dxa"/>
            <w:tcBorders>
              <w:top w:val="single" w:sz="4" w:space="0" w:color="auto"/>
              <w:bottom w:val="single" w:sz="4" w:space="0" w:color="auto"/>
            </w:tcBorders>
            <w:hideMark/>
          </w:tcPr>
          <w:p w14:paraId="536A80B3" w14:textId="77777777" w:rsidR="00F93405" w:rsidRPr="006D5176" w:rsidRDefault="00F93405" w:rsidP="003C20B8">
            <w:pPr>
              <w:spacing w:before="120" w:after="120"/>
              <w:jc w:val="center"/>
              <w:rPr>
                <w:rFonts w:ascii="Times New Roman" w:eastAsia="Times New Roman" w:hAnsi="Times New Roman" w:cs="Times New Roman"/>
                <w:b/>
                <w:bCs/>
                <w:sz w:val="20"/>
                <w:szCs w:val="20"/>
              </w:rPr>
            </w:pPr>
            <w:r w:rsidRPr="006D5176">
              <w:rPr>
                <w:rFonts w:ascii="Times New Roman" w:eastAsia="Times New Roman" w:hAnsi="Times New Roman" w:cs="Times New Roman"/>
                <w:b/>
                <w:bCs/>
                <w:sz w:val="20"/>
                <w:szCs w:val="20"/>
              </w:rPr>
              <w:t>t-Value</w:t>
            </w:r>
          </w:p>
        </w:tc>
        <w:tc>
          <w:tcPr>
            <w:tcW w:w="1728" w:type="dxa"/>
            <w:tcBorders>
              <w:top w:val="single" w:sz="4" w:space="0" w:color="auto"/>
              <w:bottom w:val="single" w:sz="4" w:space="0" w:color="auto"/>
            </w:tcBorders>
          </w:tcPr>
          <w:p w14:paraId="37D8279F" w14:textId="77777777" w:rsidR="00F93405" w:rsidRPr="006D5176" w:rsidRDefault="00F93405" w:rsidP="003C20B8">
            <w:pPr>
              <w:spacing w:before="120" w:after="120"/>
              <w:jc w:val="center"/>
              <w:rPr>
                <w:rFonts w:ascii="Times New Roman" w:eastAsia="Times New Roman" w:hAnsi="Times New Roman" w:cs="Times New Roman"/>
                <w:b/>
                <w:bCs/>
                <w:sz w:val="20"/>
                <w:szCs w:val="20"/>
              </w:rPr>
            </w:pPr>
            <w:r w:rsidRPr="00061343">
              <w:rPr>
                <w:rFonts w:ascii="Times New Roman" w:eastAsia="Times New Roman" w:hAnsi="Times New Roman" w:cs="Times New Roman"/>
                <w:b/>
                <w:bCs/>
                <w:sz w:val="20"/>
                <w:szCs w:val="20"/>
              </w:rPr>
              <w:t>p-Value</w:t>
            </w:r>
          </w:p>
        </w:tc>
      </w:tr>
      <w:tr w:rsidR="00F93405" w:rsidRPr="000C0BF9" w14:paraId="303AA29F" w14:textId="77777777" w:rsidTr="003C20B8">
        <w:trPr>
          <w:trHeight w:val="562"/>
        </w:trPr>
        <w:tc>
          <w:tcPr>
            <w:tcW w:w="2946" w:type="dxa"/>
            <w:tcBorders>
              <w:top w:val="single" w:sz="4" w:space="0" w:color="auto"/>
            </w:tcBorders>
            <w:hideMark/>
          </w:tcPr>
          <w:p w14:paraId="7010B8D4" w14:textId="77777777" w:rsidR="00F93405" w:rsidRPr="006D5176" w:rsidRDefault="00F93405" w:rsidP="000564D3">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Constant</w:t>
            </w:r>
          </w:p>
          <w:p w14:paraId="4C8F9DD1" w14:textId="12429710" w:rsidR="00F93405" w:rsidRPr="006D5176" w:rsidRDefault="00F93405" w:rsidP="000564D3">
            <w:pPr>
              <w:rPr>
                <w:rFonts w:ascii="Times New Roman" w:eastAsia="Times New Roman" w:hAnsi="Times New Roman" w:cs="Times New Roman"/>
                <w:sz w:val="20"/>
                <w:szCs w:val="20"/>
              </w:rPr>
            </w:pPr>
            <w:r>
              <w:rPr>
                <w:rFonts w:ascii="Times New Roman" w:eastAsia="Times New Roman" w:hAnsi="Times New Roman" w:cs="Times New Roman"/>
                <w:sz w:val="20"/>
                <w:szCs w:val="20"/>
              </w:rPr>
              <w:t>M</w:t>
            </w:r>
            <w:r w:rsidRPr="00F93405">
              <w:rPr>
                <w:rFonts w:ascii="Times New Roman" w:eastAsia="Times New Roman" w:hAnsi="Times New Roman" w:cs="Times New Roman"/>
                <w:sz w:val="20"/>
                <w:szCs w:val="20"/>
              </w:rPr>
              <w:t>arket acess and trades</w:t>
            </w:r>
          </w:p>
        </w:tc>
        <w:tc>
          <w:tcPr>
            <w:tcW w:w="0" w:type="auto"/>
            <w:tcBorders>
              <w:top w:val="single" w:sz="4" w:space="0" w:color="auto"/>
            </w:tcBorders>
            <w:hideMark/>
          </w:tcPr>
          <w:p w14:paraId="192978E2" w14:textId="77777777" w:rsidR="00F93405" w:rsidRDefault="00F93405" w:rsidP="003C20B8">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1.25</w:t>
            </w:r>
          </w:p>
          <w:p w14:paraId="50A784D6" w14:textId="11EE8719" w:rsidR="00F93405" w:rsidRPr="006D5176" w:rsidRDefault="00F93405" w:rsidP="003C20B8">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0.65</w:t>
            </w:r>
          </w:p>
        </w:tc>
        <w:tc>
          <w:tcPr>
            <w:tcW w:w="1503" w:type="dxa"/>
            <w:tcBorders>
              <w:top w:val="single" w:sz="4" w:space="0" w:color="auto"/>
            </w:tcBorders>
            <w:hideMark/>
          </w:tcPr>
          <w:p w14:paraId="459FF935" w14:textId="6482FA8C" w:rsidR="00F93405" w:rsidRDefault="00F93405" w:rsidP="003C20B8">
            <w:pPr>
              <w:jc w:val="cente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0.30</w:t>
            </w:r>
          </w:p>
          <w:p w14:paraId="25283C93" w14:textId="496E9DAD" w:rsidR="00F93405" w:rsidRPr="006D5176" w:rsidRDefault="00F93405" w:rsidP="003C20B8">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990" w:type="dxa"/>
            <w:tcBorders>
              <w:top w:val="single" w:sz="4" w:space="0" w:color="auto"/>
            </w:tcBorders>
            <w:hideMark/>
          </w:tcPr>
          <w:p w14:paraId="570EF209" w14:textId="77777777" w:rsidR="00F93405" w:rsidRDefault="00F93405" w:rsidP="003C20B8">
            <w:pPr>
              <w:jc w:val="cente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4.17</w:t>
            </w:r>
          </w:p>
          <w:p w14:paraId="44BB26DB" w14:textId="7DD2C16C" w:rsidR="00F93405" w:rsidRPr="006D5176" w:rsidRDefault="00F93405" w:rsidP="003C20B8">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4.33</w:t>
            </w:r>
          </w:p>
        </w:tc>
        <w:tc>
          <w:tcPr>
            <w:tcW w:w="1728" w:type="dxa"/>
            <w:tcBorders>
              <w:top w:val="single" w:sz="4" w:space="0" w:color="auto"/>
            </w:tcBorders>
          </w:tcPr>
          <w:p w14:paraId="5ACE828A" w14:textId="77777777" w:rsidR="00F93405" w:rsidRPr="006D5176" w:rsidRDefault="00F93405" w:rsidP="003C20B8">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0.000</w:t>
            </w:r>
          </w:p>
          <w:p w14:paraId="3F72BFF3" w14:textId="77777777" w:rsidR="00F93405" w:rsidRPr="006D5176" w:rsidRDefault="00F93405" w:rsidP="003C20B8">
            <w:pPr>
              <w:jc w:val="center"/>
              <w:rPr>
                <w:rFonts w:ascii="Times New Roman" w:eastAsia="Times New Roman" w:hAnsi="Times New Roman" w:cs="Times New Roman"/>
                <w:sz w:val="20"/>
                <w:szCs w:val="20"/>
              </w:rPr>
            </w:pPr>
            <w:r w:rsidRPr="00061343">
              <w:rPr>
                <w:rFonts w:ascii="Times New Roman" w:eastAsia="Times New Roman" w:hAnsi="Times New Roman" w:cs="Times New Roman"/>
                <w:sz w:val="20"/>
                <w:szCs w:val="20"/>
              </w:rPr>
              <w:t>0.001</w:t>
            </w:r>
          </w:p>
        </w:tc>
      </w:tr>
      <w:tr w:rsidR="00F93405" w:rsidRPr="000C0BF9" w14:paraId="09395603" w14:textId="77777777" w:rsidTr="003C20B8">
        <w:trPr>
          <w:trHeight w:val="1232"/>
        </w:trPr>
        <w:tc>
          <w:tcPr>
            <w:tcW w:w="2946" w:type="dxa"/>
            <w:tcBorders>
              <w:bottom w:val="single" w:sz="4" w:space="0" w:color="auto"/>
            </w:tcBorders>
            <w:hideMark/>
          </w:tcPr>
          <w:p w14:paraId="547D8354" w14:textId="77777777" w:rsidR="00F93405" w:rsidRPr="006D5176" w:rsidRDefault="00F93405" w:rsidP="000564D3">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R-squared</w:t>
            </w:r>
          </w:p>
          <w:p w14:paraId="6E2417FC" w14:textId="77777777" w:rsidR="00F93405" w:rsidRPr="006D5176" w:rsidRDefault="00F93405" w:rsidP="000564D3">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Adjusted R-squared</w:t>
            </w:r>
          </w:p>
          <w:p w14:paraId="79B92304" w14:textId="77777777" w:rsidR="00F93405" w:rsidRPr="006D5176" w:rsidRDefault="00F93405" w:rsidP="000564D3">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F-statistic</w:t>
            </w:r>
          </w:p>
          <w:p w14:paraId="4E81560D" w14:textId="77777777" w:rsidR="00F93405" w:rsidRPr="006D5176" w:rsidRDefault="00F93405" w:rsidP="000564D3">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df</w:t>
            </w:r>
          </w:p>
          <w:p w14:paraId="52CF0577" w14:textId="77777777" w:rsidR="00F93405" w:rsidRPr="006D5176" w:rsidRDefault="00F93405" w:rsidP="000564D3">
            <w:pPr>
              <w:rPr>
                <w:rFonts w:ascii="Times New Roman" w:eastAsia="Times New Roman" w:hAnsi="Times New Roman" w:cs="Times New Roman"/>
                <w:sz w:val="20"/>
                <w:szCs w:val="20"/>
              </w:rPr>
            </w:pPr>
            <w:r w:rsidRPr="006D5176">
              <w:rPr>
                <w:rFonts w:ascii="Times New Roman" w:eastAsia="Times New Roman" w:hAnsi="Times New Roman" w:cs="Times New Roman"/>
                <w:sz w:val="20"/>
                <w:szCs w:val="20"/>
              </w:rPr>
              <w:t>p-Value</w:t>
            </w:r>
          </w:p>
        </w:tc>
        <w:tc>
          <w:tcPr>
            <w:tcW w:w="6522" w:type="dxa"/>
            <w:gridSpan w:val="4"/>
            <w:tcBorders>
              <w:bottom w:val="single" w:sz="4" w:space="0" w:color="auto"/>
            </w:tcBorders>
            <w:hideMark/>
          </w:tcPr>
          <w:p w14:paraId="7C3BE98E" w14:textId="77777777" w:rsidR="00F93405" w:rsidRDefault="00F93405" w:rsidP="003C20B8">
            <w:pPr>
              <w:rPr>
                <w:rFonts w:ascii="Times New Roman" w:eastAsia="Times New Roman" w:hAnsi="Times New Roman" w:cs="Times New Roman"/>
                <w:sz w:val="20"/>
                <w:szCs w:val="20"/>
              </w:rPr>
            </w:pPr>
            <w:r w:rsidRPr="00F93405">
              <w:rPr>
                <w:rFonts w:ascii="Times New Roman" w:eastAsia="Times New Roman" w:hAnsi="Times New Roman" w:cs="Times New Roman"/>
                <w:sz w:val="20"/>
                <w:szCs w:val="20"/>
              </w:rPr>
              <w:t>0.68</w:t>
            </w:r>
          </w:p>
          <w:p w14:paraId="01879096" w14:textId="77777777" w:rsidR="00F93405" w:rsidRDefault="00F93405" w:rsidP="003C20B8">
            <w:pPr>
              <w:rPr>
                <w:rFonts w:ascii="Times New Roman" w:eastAsia="Times New Roman" w:hAnsi="Times New Roman" w:cs="Times New Roman"/>
                <w:sz w:val="20"/>
                <w:szCs w:val="20"/>
              </w:rPr>
            </w:pPr>
            <w:r>
              <w:rPr>
                <w:rFonts w:ascii="Times New Roman" w:eastAsia="Times New Roman" w:hAnsi="Times New Roman" w:cs="Times New Roman"/>
                <w:sz w:val="20"/>
                <w:szCs w:val="20"/>
              </w:rPr>
              <w:t>0.66</w:t>
            </w:r>
          </w:p>
          <w:p w14:paraId="081CA93E" w14:textId="77777777" w:rsidR="00F93405" w:rsidRDefault="00F93405" w:rsidP="003C20B8">
            <w:pPr>
              <w:rPr>
                <w:rFonts w:ascii="Times New Roman" w:eastAsia="Times New Roman" w:hAnsi="Times New Roman" w:cs="Times New Roman"/>
                <w:sz w:val="20"/>
                <w:szCs w:val="20"/>
              </w:rPr>
            </w:pPr>
            <w:r>
              <w:rPr>
                <w:rFonts w:ascii="Times New Roman" w:eastAsia="Times New Roman" w:hAnsi="Times New Roman" w:cs="Times New Roman"/>
                <w:sz w:val="20"/>
                <w:szCs w:val="20"/>
              </w:rPr>
              <w:t>19.45</w:t>
            </w:r>
          </w:p>
          <w:p w14:paraId="361394F5" w14:textId="77777777" w:rsidR="00F93405" w:rsidRDefault="00F93405" w:rsidP="003C20B8">
            <w:pPr>
              <w:rPr>
                <w:rFonts w:ascii="Times New Roman" w:eastAsia="Times New Roman" w:hAnsi="Times New Roman" w:cs="Times New Roman"/>
                <w:sz w:val="20"/>
                <w:szCs w:val="20"/>
              </w:rPr>
            </w:pPr>
            <w:r>
              <w:rPr>
                <w:rFonts w:ascii="Times New Roman" w:eastAsia="Times New Roman" w:hAnsi="Times New Roman" w:cs="Times New Roman"/>
                <w:sz w:val="20"/>
                <w:szCs w:val="20"/>
              </w:rPr>
              <w:t>199</w:t>
            </w:r>
          </w:p>
          <w:p w14:paraId="03C72093" w14:textId="539281EA" w:rsidR="00F93405" w:rsidRPr="006D5176" w:rsidRDefault="00F93405" w:rsidP="003C20B8">
            <w:pPr>
              <w:rPr>
                <w:rFonts w:ascii="Times New Roman" w:eastAsia="Times New Roman" w:hAnsi="Times New Roman" w:cs="Times New Roman"/>
                <w:sz w:val="20"/>
                <w:szCs w:val="20"/>
              </w:rPr>
            </w:pPr>
            <w:r>
              <w:rPr>
                <w:rFonts w:ascii="Times New Roman" w:eastAsia="Times New Roman" w:hAnsi="Times New Roman" w:cs="Times New Roman"/>
                <w:sz w:val="20"/>
                <w:szCs w:val="20"/>
              </w:rPr>
              <w:t>0.000</w:t>
            </w:r>
          </w:p>
        </w:tc>
      </w:tr>
    </w:tbl>
    <w:p w14:paraId="1ADF5955" w14:textId="4C791A48" w:rsidR="00F93405" w:rsidRPr="00747DD1" w:rsidRDefault="00747DD1" w:rsidP="00747DD1">
      <w:pPr>
        <w:shd w:val="clear" w:color="auto" w:fill="FFFFFF"/>
        <w:spacing w:before="240" w:after="12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Source: Research Data, (2024)</w:t>
      </w:r>
    </w:p>
    <w:p w14:paraId="7F63A6F6" w14:textId="0604CE67" w:rsidR="00747DD1" w:rsidRPr="00112AB2" w:rsidRDefault="00747DD1" w:rsidP="00112AB2">
      <w:pPr>
        <w:shd w:val="clear" w:color="auto" w:fill="FFFFFF"/>
        <w:spacing w:before="120" w:after="120" w:line="360" w:lineRule="auto"/>
        <w:jc w:val="both"/>
        <w:rPr>
          <w:rFonts w:ascii="Times New Roman" w:eastAsia="Times New Roman" w:hAnsi="Times New Roman" w:cs="Times New Roman"/>
          <w:bCs/>
          <w:sz w:val="24"/>
          <w:szCs w:val="24"/>
        </w:rPr>
      </w:pPr>
      <w:r w:rsidRPr="00747DD1">
        <w:rPr>
          <w:rFonts w:ascii="Times New Roman" w:eastAsia="Times New Roman" w:hAnsi="Times New Roman" w:cs="Times New Roman"/>
          <w:bCs/>
          <w:sz w:val="24"/>
          <w:szCs w:val="24"/>
        </w:rPr>
        <w:t>Table 4.8 presented the regression model for m</w:t>
      </w:r>
      <w:r>
        <w:rPr>
          <w:rFonts w:ascii="Times New Roman" w:eastAsia="Times New Roman" w:hAnsi="Times New Roman" w:cs="Times New Roman"/>
          <w:bCs/>
          <w:sz w:val="24"/>
          <w:szCs w:val="24"/>
        </w:rPr>
        <w:t>arket access and trade and the</w:t>
      </w:r>
      <w:r w:rsidRPr="00747DD1">
        <w:rPr>
          <w:rFonts w:ascii="Times New Roman" w:eastAsia="Times New Roman" w:hAnsi="Times New Roman" w:cs="Times New Roman"/>
          <w:bCs/>
          <w:sz w:val="24"/>
          <w:szCs w:val="24"/>
        </w:rPr>
        <w:t xml:space="preserve"> impact on the sustainability of the maize value chain. The constant of the model was 1.25, representing the baseline level of sustainability when market access and trade factors were not considered. The coefficient (β) for Market Access and Trade was 0.65, indicating a significant positive relationship with sustainability, as evidenced by a p-value of 0.001. This result suggested that improvements in market access and trade mechanisms were associated with en</w:t>
      </w:r>
      <w:r>
        <w:rPr>
          <w:rFonts w:ascii="Times New Roman" w:eastAsia="Times New Roman" w:hAnsi="Times New Roman" w:cs="Times New Roman"/>
          <w:bCs/>
          <w:sz w:val="24"/>
          <w:szCs w:val="24"/>
        </w:rPr>
        <w:t xml:space="preserve">hanced sustainability outcomes. </w:t>
      </w:r>
      <w:r w:rsidRPr="00747DD1">
        <w:rPr>
          <w:rFonts w:ascii="Times New Roman" w:eastAsia="Times New Roman" w:hAnsi="Times New Roman" w:cs="Times New Roman"/>
          <w:bCs/>
          <w:sz w:val="24"/>
          <w:szCs w:val="24"/>
        </w:rPr>
        <w:t>The model's R-squared value of 0.68 indicated that 68% of the variance in sustainability could be explained by the predictors related to market access and trade, highlighting their strong explanatory power. The Adjusted R-squared of 0.66 further confirmed this, accounting for the number of predictors in the model. The F-statistic of 19.45, coupled with a p-value of 0.000, demonstrated that the overall model was statistically significant, reinforcing the importance of market access and trade in promoting sustainabilit</w:t>
      </w:r>
      <w:r>
        <w:rPr>
          <w:rFonts w:ascii="Times New Roman" w:eastAsia="Times New Roman" w:hAnsi="Times New Roman" w:cs="Times New Roman"/>
          <w:bCs/>
          <w:sz w:val="24"/>
          <w:szCs w:val="24"/>
        </w:rPr>
        <w:t>y within the maize value chain. These findings</w:t>
      </w:r>
      <w:r w:rsidRPr="00747DD1">
        <w:rPr>
          <w:rFonts w:ascii="Times New Roman" w:eastAsia="Times New Roman" w:hAnsi="Times New Roman" w:cs="Times New Roman"/>
          <w:bCs/>
          <w:sz w:val="24"/>
          <w:szCs w:val="24"/>
        </w:rPr>
        <w:t xml:space="preserve"> emphasized the critical role of effective market access and trade mechanisms in achieving sustainable agricultural practices, suggesting that enhancing these areas could lead to improved outcomes for farmers and the agricultural sector as a whole.</w:t>
      </w:r>
    </w:p>
    <w:p w14:paraId="3A11D6D9" w14:textId="46B5E650" w:rsidR="00E832E8" w:rsidRPr="0098634E" w:rsidRDefault="0098634E" w:rsidP="00112AB2">
      <w:pPr>
        <w:pStyle w:val="Heading2"/>
        <w:spacing w:before="120"/>
      </w:pPr>
      <w:bookmarkStart w:id="110" w:name="_Toc150395761"/>
      <w:bookmarkStart w:id="111" w:name="_Toc182496067"/>
      <w:r w:rsidRPr="0098634E">
        <w:lastRenderedPageBreak/>
        <w:t>4.4.</w:t>
      </w:r>
      <w:r w:rsidR="00E832E8" w:rsidRPr="0098634E">
        <w:t xml:space="preserve"> Discussion of findings</w:t>
      </w:r>
      <w:bookmarkEnd w:id="110"/>
      <w:bookmarkEnd w:id="111"/>
    </w:p>
    <w:p w14:paraId="5B86ED95" w14:textId="2811309C" w:rsidR="00E66F1E" w:rsidRPr="0098634E" w:rsidRDefault="00D71960" w:rsidP="00133C37">
      <w:pPr>
        <w:pStyle w:val="Heading2"/>
        <w:spacing w:before="120"/>
      </w:pPr>
      <w:bookmarkStart w:id="112" w:name="_Toc182496068"/>
      <w:r>
        <w:t>4.4</w:t>
      </w:r>
      <w:r w:rsidR="00E832E8" w:rsidRPr="0098634E">
        <w:t xml:space="preserve">.1. To determine </w:t>
      </w:r>
      <w:r w:rsidR="00D47495" w:rsidRPr="0098634E">
        <w:t>agricultural inputs</w:t>
      </w:r>
      <w:r w:rsidR="00E832E8" w:rsidRPr="0098634E">
        <w:t xml:space="preserve"> </w:t>
      </w:r>
      <w:r w:rsidR="00D47495" w:rsidRPr="0098634E">
        <w:t>affecting</w:t>
      </w:r>
      <w:r w:rsidR="00E832E8" w:rsidRPr="0098634E">
        <w:t xml:space="preserve"> the maize value chain sust</w:t>
      </w:r>
      <w:r w:rsidR="00E66F1E" w:rsidRPr="0098634E">
        <w:t>ainability</w:t>
      </w:r>
      <w:bookmarkEnd w:id="112"/>
    </w:p>
    <w:p w14:paraId="01DECFEF" w14:textId="177520C6" w:rsidR="006028E0" w:rsidRDefault="00694EE0" w:rsidP="00C14039">
      <w:pPr>
        <w:spacing w:before="120" w:after="120" w:line="360" w:lineRule="auto"/>
        <w:contextualSpacing/>
        <w:jc w:val="both"/>
        <w:rPr>
          <w:rFonts w:ascii="Times New Roman" w:eastAsia="Times New Roman" w:hAnsi="Times New Roman" w:cs="Times New Roman"/>
          <w:sz w:val="24"/>
          <w:szCs w:val="24"/>
        </w:rPr>
      </w:pPr>
      <w:r w:rsidRPr="00694EE0">
        <w:rPr>
          <w:rFonts w:ascii="Times New Roman" w:eastAsia="Times New Roman" w:hAnsi="Times New Roman" w:cs="Times New Roman"/>
          <w:sz w:val="24"/>
          <w:szCs w:val="24"/>
        </w:rPr>
        <w:t>The analysis revealed that agricultural inputs significantly influenced the sustainability of the maize value chain. High-quality seed varieties emerged as pivotal in enhancing crop yields and resilience to pests, with respondents noting that improved seeds led to increased productivity and greater sustainability. Fertilizers were also critical, as regression analysis indicated a strong positive correlation with enhanced crop performance, although some participants expressed concerns about the potential negative impacts of chemical fertilizers on soil health. The use of farming tools was another focal point; while some respondents highlighted the productivity benefits of efficient tools, others noted that their effectiveness varied depending on individual farming practices, emphasizing the need for knowledge on proper utilization. Pesticides were deemed essen</w:t>
      </w:r>
      <w:r w:rsidR="00C14039">
        <w:rPr>
          <w:rFonts w:ascii="Times New Roman" w:eastAsia="Times New Roman" w:hAnsi="Times New Roman" w:cs="Times New Roman"/>
          <w:sz w:val="24"/>
          <w:szCs w:val="24"/>
        </w:rPr>
        <w:t xml:space="preserve">tial for managing infestations, </w:t>
      </w:r>
      <w:r w:rsidRPr="00694EE0">
        <w:rPr>
          <w:rFonts w:ascii="Times New Roman" w:eastAsia="Times New Roman" w:hAnsi="Times New Roman" w:cs="Times New Roman"/>
          <w:sz w:val="24"/>
          <w:szCs w:val="24"/>
        </w:rPr>
        <w:t xml:space="preserve">yet concerns regarding health risks and environmental impacts pointed to the necessity for balanced pest management approaches. Lastly, the qualitative analysis underscored the importance of agricultural knowledge, with respondents acknowledging that understanding best practices and market trends was vital for successful farming, even as opinions varied on its significance compared to tangible inputs like seeds and fertilizers. </w:t>
      </w:r>
      <w:r w:rsidR="0098634E">
        <w:rPr>
          <w:rFonts w:ascii="Times New Roman" w:eastAsia="Times New Roman" w:hAnsi="Times New Roman" w:cs="Times New Roman"/>
          <w:sz w:val="24"/>
          <w:szCs w:val="24"/>
        </w:rPr>
        <w:t>T</w:t>
      </w:r>
      <w:r w:rsidRPr="00694EE0">
        <w:rPr>
          <w:rFonts w:ascii="Times New Roman" w:eastAsia="Times New Roman" w:hAnsi="Times New Roman" w:cs="Times New Roman"/>
          <w:sz w:val="24"/>
          <w:szCs w:val="24"/>
        </w:rPr>
        <w:t>he findings highl</w:t>
      </w:r>
      <w:r w:rsidR="005C76FC">
        <w:rPr>
          <w:rFonts w:ascii="Times New Roman" w:eastAsia="Times New Roman" w:hAnsi="Times New Roman" w:cs="Times New Roman"/>
          <w:sz w:val="24"/>
          <w:szCs w:val="24"/>
        </w:rPr>
        <w:t xml:space="preserve">ighted that agricultural inputs </w:t>
      </w:r>
      <w:r w:rsidRPr="00694EE0">
        <w:rPr>
          <w:rFonts w:ascii="Times New Roman" w:eastAsia="Times New Roman" w:hAnsi="Times New Roman" w:cs="Times New Roman"/>
          <w:sz w:val="24"/>
          <w:szCs w:val="24"/>
        </w:rPr>
        <w:t>including seed quality, fertilizers, t</w:t>
      </w:r>
      <w:r w:rsidR="005C76FC">
        <w:rPr>
          <w:rFonts w:ascii="Times New Roman" w:eastAsia="Times New Roman" w:hAnsi="Times New Roman" w:cs="Times New Roman"/>
          <w:sz w:val="24"/>
          <w:szCs w:val="24"/>
        </w:rPr>
        <w:t xml:space="preserve">ools, pesticides, and knowledge </w:t>
      </w:r>
      <w:r w:rsidRPr="00694EE0">
        <w:rPr>
          <w:rFonts w:ascii="Times New Roman" w:eastAsia="Times New Roman" w:hAnsi="Times New Roman" w:cs="Times New Roman"/>
          <w:sz w:val="24"/>
          <w:szCs w:val="24"/>
        </w:rPr>
        <w:t>were integral to enhancing the sustainability of the maize value chain, reflecting diverse perceptions and considerations among respondents.</w:t>
      </w:r>
      <w:r w:rsidR="00C14039">
        <w:rPr>
          <w:rFonts w:ascii="Times New Roman" w:eastAsia="Times New Roman" w:hAnsi="Times New Roman" w:cs="Times New Roman"/>
          <w:sz w:val="24"/>
          <w:szCs w:val="24"/>
        </w:rPr>
        <w:t xml:space="preserve"> </w:t>
      </w:r>
      <w:r w:rsidR="00C14039" w:rsidRPr="0098634E">
        <w:rPr>
          <w:rFonts w:ascii="Times New Roman" w:eastAsia="Times New Roman" w:hAnsi="Times New Roman" w:cs="Times New Roman"/>
          <w:sz w:val="24"/>
          <w:szCs w:val="24"/>
        </w:rPr>
        <w:t xml:space="preserve">. Consistent with previous empirical studies, the results indicated that high-quality seed varieties enhanced yields and resilience against pests, aligning with findings </w:t>
      </w:r>
      <w:r w:rsidR="00C14039">
        <w:rPr>
          <w:rFonts w:ascii="Times New Roman" w:eastAsia="Times New Roman" w:hAnsi="Times New Roman" w:cs="Times New Roman"/>
          <w:sz w:val="24"/>
          <w:szCs w:val="24"/>
        </w:rPr>
        <w:t xml:space="preserve">(Smith et al. </w:t>
      </w:r>
      <w:r w:rsidR="00C14039" w:rsidRPr="0098634E">
        <w:rPr>
          <w:rFonts w:ascii="Times New Roman" w:eastAsia="Times New Roman" w:hAnsi="Times New Roman" w:cs="Times New Roman"/>
          <w:sz w:val="24"/>
          <w:szCs w:val="24"/>
        </w:rPr>
        <w:t xml:space="preserve">2020). Respondents emphasized the importance of fertilizers, corroborating Jones and Anderson's (2019) study, which highlighted the correlation between proper fertilizer application and increased crop yields. Mixed responses regarding farming tools indicated that while some recognized their necessity for productivity, others noted that effectiveness varied based on practices, aligning with Morris and Wilson's (2021) findings on the contextual dependence of modern tool adoption. Concerns about the health and environmental risks associated with pesticide use resonated with Brown et al. (2022), who cautioned against over-reliance on chemicals. </w:t>
      </w:r>
      <w:r w:rsidR="00C14039">
        <w:rPr>
          <w:rFonts w:ascii="Times New Roman" w:eastAsia="Times New Roman" w:hAnsi="Times New Roman" w:cs="Times New Roman"/>
          <w:sz w:val="24"/>
          <w:szCs w:val="24"/>
        </w:rPr>
        <w:t>T</w:t>
      </w:r>
      <w:r w:rsidR="00C14039" w:rsidRPr="0098634E">
        <w:rPr>
          <w:rFonts w:ascii="Times New Roman" w:eastAsia="Times New Roman" w:hAnsi="Times New Roman" w:cs="Times New Roman"/>
          <w:sz w:val="24"/>
          <w:szCs w:val="24"/>
        </w:rPr>
        <w:t>he study revealed that agricultural knowledge was critical for successful practices, echoing Garcia's (2018) research on the role of knowledge in promoting sustainability.</w:t>
      </w:r>
    </w:p>
    <w:p w14:paraId="103CCC05" w14:textId="77777777" w:rsidR="006028E0" w:rsidRDefault="006028E0" w:rsidP="006028E0">
      <w:pPr>
        <w:spacing w:before="120" w:after="120" w:line="360" w:lineRule="auto"/>
        <w:contextualSpacing/>
        <w:jc w:val="both"/>
        <w:rPr>
          <w:rFonts w:ascii="Times New Roman" w:eastAsia="Times New Roman" w:hAnsi="Times New Roman" w:cs="Times New Roman"/>
          <w:sz w:val="24"/>
          <w:szCs w:val="24"/>
        </w:rPr>
      </w:pPr>
      <w:r w:rsidRPr="006028E0">
        <w:rPr>
          <w:rFonts w:ascii="Times New Roman" w:eastAsia="Times New Roman" w:hAnsi="Times New Roman" w:cs="Times New Roman"/>
          <w:sz w:val="24"/>
          <w:szCs w:val="24"/>
        </w:rPr>
        <w:lastRenderedPageBreak/>
        <w:t>The study aimed to determine the impact of agricultural inputs on the sustainability of the maize value chain, revealing that factors such as seed varieties, fertilizers, tools, pesticides, and knowledge significantly influenced sustainability outcomes. By applying the Value Chain Theory, the study demonstrated how various stages of the maize value chain, from input provision to production and marketing, impacted the overall sustainability of the maize industry. The findings suggested that the quality of agricultural inputs, particularly seeds and fertilizers, played a pivotal role in determining the productivity and environmental sustainability of maize farming. Additionally, the research highlighted that the adoption of modern farming tools and technologies, such as precision farming equipment and efficient irrigation systems, could substantially improve maize yields while minimizing environmental degradation. The study underscored the importance of integrating these inputs into the value chain to achieve long-term sustainability, especially in areas with limited access to modern farming technologies.</w:t>
      </w:r>
    </w:p>
    <w:p w14:paraId="45007FC0" w14:textId="0046B2CA" w:rsidR="006028E0" w:rsidRDefault="006028E0" w:rsidP="006028E0">
      <w:pPr>
        <w:spacing w:before="120" w:after="120" w:line="360" w:lineRule="auto"/>
        <w:contextualSpacing/>
        <w:jc w:val="both"/>
        <w:rPr>
          <w:rFonts w:ascii="Times New Roman" w:eastAsia="Times New Roman" w:hAnsi="Times New Roman" w:cs="Times New Roman"/>
          <w:sz w:val="24"/>
          <w:szCs w:val="24"/>
        </w:rPr>
      </w:pPr>
      <w:r w:rsidRPr="006028E0">
        <w:rPr>
          <w:rFonts w:ascii="Times New Roman" w:eastAsia="Times New Roman" w:hAnsi="Times New Roman" w:cs="Times New Roman"/>
          <w:sz w:val="24"/>
          <w:szCs w:val="24"/>
        </w:rPr>
        <w:t>The study also emphasized the role of knowledge dissemination in enhancing the sustainability of the maize value chain. Knowledge transfer, through agricultural extension services and training programs, was identified as essential in empowering farmers to make informed decisions about input use, pest management, and crop rotations. The research revealed that a lack of knowledge and access to proper training often led to inefficient use of inputs, which in turn, negatively affected both yield and environmental sustainability. Moreover, the study found that effective coordination between stakeholders, including government agencies, NGOs, and private sector players, was crucial in ensuring that farmers access</w:t>
      </w:r>
      <w:r>
        <w:rPr>
          <w:rFonts w:ascii="Times New Roman" w:eastAsia="Times New Roman" w:hAnsi="Times New Roman" w:cs="Times New Roman"/>
          <w:sz w:val="24"/>
          <w:szCs w:val="24"/>
        </w:rPr>
        <w:t>ed</w:t>
      </w:r>
      <w:r w:rsidRPr="006028E0">
        <w:rPr>
          <w:rFonts w:ascii="Times New Roman" w:eastAsia="Times New Roman" w:hAnsi="Times New Roman" w:cs="Times New Roman"/>
          <w:sz w:val="24"/>
          <w:szCs w:val="24"/>
        </w:rPr>
        <w:t xml:space="preserve"> to the right inputs at the right time. A strong collaboration between these entities could help address the challenges faced by smallholder farmers, such as limited access to quality inputs, credit, and markets, ultimately promoting the long-term sustainability of maize farming in the region. Through these findings, the study provided a comprehensive understanding of how the agricultural input system influences the sustainability of the maize value chain in the Katavi region, contributing to both economic development and environmental conservation.</w:t>
      </w:r>
    </w:p>
    <w:p w14:paraId="585C07E5" w14:textId="4476CD1C" w:rsidR="00FC5C39" w:rsidRPr="00D71960" w:rsidRDefault="00D71960" w:rsidP="00D71960">
      <w:pPr>
        <w:pStyle w:val="Heading2"/>
      </w:pPr>
      <w:bookmarkStart w:id="113" w:name="_Toc182496069"/>
      <w:r w:rsidRPr="00D71960">
        <w:t>4.4</w:t>
      </w:r>
      <w:r w:rsidR="00075485">
        <w:t>.2. Analyze</w:t>
      </w:r>
      <w:r w:rsidR="00FC5C39" w:rsidRPr="00D71960">
        <w:t xml:space="preserve"> agronomic practices, affect maize value chain sustainability</w:t>
      </w:r>
      <w:bookmarkEnd w:id="113"/>
    </w:p>
    <w:p w14:paraId="403D8D03" w14:textId="77777777" w:rsidR="00F91213" w:rsidRDefault="00FC5C39" w:rsidP="00E0607C">
      <w:pPr>
        <w:spacing w:before="120" w:after="120" w:line="360" w:lineRule="auto"/>
        <w:contextualSpacing/>
        <w:jc w:val="both"/>
        <w:rPr>
          <w:rFonts w:ascii="Times New Roman" w:eastAsia="Times New Roman" w:hAnsi="Times New Roman" w:cs="Times New Roman"/>
          <w:sz w:val="24"/>
          <w:szCs w:val="24"/>
        </w:rPr>
      </w:pPr>
      <w:r w:rsidRPr="00FC5C39">
        <w:rPr>
          <w:rFonts w:ascii="Times New Roman" w:eastAsia="Times New Roman" w:hAnsi="Times New Roman" w:cs="Times New Roman"/>
          <w:sz w:val="24"/>
          <w:szCs w:val="24"/>
        </w:rPr>
        <w:t xml:space="preserve">The analysis of agronomic practices revealed a significant impact on maize value chain sustainability. Effective soil management, including practices such as crop rotation and organic amendments, was crucial for maintaining soil health and enhancing productivity. This finding </w:t>
      </w:r>
      <w:r w:rsidRPr="00FC5C39">
        <w:rPr>
          <w:rFonts w:ascii="Times New Roman" w:eastAsia="Times New Roman" w:hAnsi="Times New Roman" w:cs="Times New Roman"/>
          <w:sz w:val="24"/>
          <w:szCs w:val="24"/>
        </w:rPr>
        <w:lastRenderedPageBreak/>
        <w:t>aligns with research by Smith et al. (2020), which emphasized that sustainable soil management practices lead to improved crop yields and resilience. The study highlighted that selecting maize varieties suited to local conditions improved yields and resilience, thereby reducing the risk of crop failure. This is consistent with the empirical evidence presented by Jones and Anderson (2019), which demonstrated that appropriate crop selection can optimize performance in va</w:t>
      </w:r>
      <w:r>
        <w:rPr>
          <w:rFonts w:ascii="Times New Roman" w:eastAsia="Times New Roman" w:hAnsi="Times New Roman" w:cs="Times New Roman"/>
          <w:sz w:val="24"/>
          <w:szCs w:val="24"/>
        </w:rPr>
        <w:t xml:space="preserve">rying environmental conditions. </w:t>
      </w:r>
      <w:r w:rsidRPr="00FC5C39">
        <w:rPr>
          <w:rFonts w:ascii="Times New Roman" w:eastAsia="Times New Roman" w:hAnsi="Times New Roman" w:cs="Times New Roman"/>
          <w:sz w:val="24"/>
          <w:szCs w:val="24"/>
        </w:rPr>
        <w:t>Innovative planting techniques, such as proper row spacing and planting depth, optimized crop density and input use, leading to higher yields. Efficient irrigation systems, including drip and sprinkler methods, ensured adequate water supply and reduced wastage, contributing to better resource management. These practices were supported by findings from Morris and Wilson (2021), who distinguished that modern irrigation techniques significantly enhance water efficiency and crop productivity. Additionally, integrated weed management strategies effectively controlled weed populations, minimizing competition and improving crop health. This aligns with Brown et al. (2022), who found that comprehensive weed management significantly boosts agricultural output.</w:t>
      </w:r>
    </w:p>
    <w:p w14:paraId="6454865E" w14:textId="4503DCE1" w:rsidR="00F91213" w:rsidRDefault="00FC5C39" w:rsidP="00E0607C">
      <w:pPr>
        <w:spacing w:before="120" w:after="120" w:line="360" w:lineRule="auto"/>
        <w:contextualSpacing/>
        <w:jc w:val="both"/>
        <w:rPr>
          <w:rFonts w:ascii="Times New Roman" w:eastAsia="Times New Roman" w:hAnsi="Times New Roman" w:cs="Times New Roman"/>
          <w:sz w:val="24"/>
          <w:szCs w:val="24"/>
        </w:rPr>
      </w:pPr>
      <w:r w:rsidRPr="00FC5C39">
        <w:rPr>
          <w:rFonts w:ascii="Times New Roman" w:eastAsia="Times New Roman" w:hAnsi="Times New Roman" w:cs="Times New Roman"/>
          <w:sz w:val="24"/>
          <w:szCs w:val="24"/>
        </w:rPr>
        <w:t>The study emphasized that adopting and integrating these agronomic practices significantly enhanced the sustainability and performance of the maize value chain, ensuring more efficient and resilient maize production. Furthermore, the findings regarding agronomic practices were framed within the Value Chain Theory, demonstrating how these practices impacted various stages of the maize value chain and enhanced overall sustainability. Effective soil management and crop selection were crucial for optimizing inbound logistics by ensuring efficient use of resources and improving yield quality. Innovative planting techniques and efficient irrigation systems enhanced operational efficiency, aligning with the theory's emphasis on refining core operati</w:t>
      </w:r>
      <w:r>
        <w:rPr>
          <w:rFonts w:ascii="Times New Roman" w:eastAsia="Times New Roman" w:hAnsi="Times New Roman" w:cs="Times New Roman"/>
          <w:sz w:val="24"/>
          <w:szCs w:val="24"/>
        </w:rPr>
        <w:t xml:space="preserve">ons to gain a competitive edge. </w:t>
      </w:r>
      <w:r w:rsidRPr="00FC5C39">
        <w:rPr>
          <w:rFonts w:ascii="Times New Roman" w:eastAsia="Times New Roman" w:hAnsi="Times New Roman" w:cs="Times New Roman"/>
          <w:sz w:val="24"/>
          <w:szCs w:val="24"/>
        </w:rPr>
        <w:t>These practices also affected outbound logistics by improving the quality and quantity of maize for distribution. Effective weed management and sustainable post-harvest practices contributed to marketability and long-term resilience, supporting better market positioning and consumer trust. Additionally, investing in human resources through training and technological development supported value chain performance, aligning with Value Chain Theory’s focus on infrastructure and continuous improvement.</w:t>
      </w:r>
    </w:p>
    <w:p w14:paraId="02BDEAA8" w14:textId="0B998C5D" w:rsidR="00FC5C39" w:rsidRDefault="00FC5C39" w:rsidP="00D44E1C">
      <w:pPr>
        <w:spacing w:before="120" w:after="120" w:line="360" w:lineRule="auto"/>
        <w:contextualSpacing/>
        <w:jc w:val="both"/>
        <w:rPr>
          <w:rFonts w:ascii="Times New Roman" w:eastAsia="Times New Roman" w:hAnsi="Times New Roman" w:cs="Times New Roman"/>
          <w:sz w:val="24"/>
          <w:szCs w:val="24"/>
        </w:rPr>
      </w:pPr>
      <w:r w:rsidRPr="00FC5C39">
        <w:rPr>
          <w:rFonts w:ascii="Times New Roman" w:eastAsia="Times New Roman" w:hAnsi="Times New Roman" w:cs="Times New Roman"/>
          <w:sz w:val="24"/>
          <w:szCs w:val="24"/>
        </w:rPr>
        <w:t>Overall, integrating these agronomic practices into the maize value chain not only improved productivity and reduced costs but also promoted environmental sustainability. The study's contribution lies in demon</w:t>
      </w:r>
      <w:r w:rsidR="00E0607C">
        <w:rPr>
          <w:rFonts w:ascii="Times New Roman" w:eastAsia="Times New Roman" w:hAnsi="Times New Roman" w:cs="Times New Roman"/>
          <w:sz w:val="24"/>
          <w:szCs w:val="24"/>
        </w:rPr>
        <w:t>strating how these practices could</w:t>
      </w:r>
      <w:r w:rsidRPr="00FC5C39">
        <w:rPr>
          <w:rFonts w:ascii="Times New Roman" w:eastAsia="Times New Roman" w:hAnsi="Times New Roman" w:cs="Times New Roman"/>
          <w:sz w:val="24"/>
          <w:szCs w:val="24"/>
        </w:rPr>
        <w:t xml:space="preserve"> be strategically implemented to </w:t>
      </w:r>
      <w:r w:rsidRPr="00FC5C39">
        <w:rPr>
          <w:rFonts w:ascii="Times New Roman" w:eastAsia="Times New Roman" w:hAnsi="Times New Roman" w:cs="Times New Roman"/>
          <w:sz w:val="24"/>
          <w:szCs w:val="24"/>
        </w:rPr>
        <w:lastRenderedPageBreak/>
        <w:t>enhance the resilience of the maize value chain, providing valuable insights for policymakers, agricultural stakeholders, and researchers interested in fostering sustainable agricultural development. By applying the Value Chain Theory and supporting empirical studies, the findings underscore the importance of optimizing each component to achieve a more efficient and resilient value chain.</w:t>
      </w:r>
    </w:p>
    <w:p w14:paraId="461ABB92" w14:textId="55735380" w:rsidR="00E832E8" w:rsidRPr="00D71960" w:rsidRDefault="00D71960" w:rsidP="00D71960">
      <w:pPr>
        <w:pStyle w:val="Heading2"/>
      </w:pPr>
      <w:bookmarkStart w:id="114" w:name="_Toc182496070"/>
      <w:r w:rsidRPr="00D71960">
        <w:t>4.4.3</w:t>
      </w:r>
      <w:r w:rsidR="00E832E8" w:rsidRPr="00D71960">
        <w:t xml:space="preserve">. To measure </w:t>
      </w:r>
      <w:r w:rsidR="00D57B87" w:rsidRPr="00D71960">
        <w:t xml:space="preserve">the </w:t>
      </w:r>
      <w:r w:rsidR="00E832E8" w:rsidRPr="00D71960">
        <w:t>market access increase maize value chain sustainability</w:t>
      </w:r>
      <w:bookmarkEnd w:id="114"/>
      <w:r w:rsidR="00E832E8" w:rsidRPr="00D71960">
        <w:t xml:space="preserve"> </w:t>
      </w:r>
    </w:p>
    <w:p w14:paraId="6B6EEB6A" w14:textId="77777777" w:rsidR="00D71960" w:rsidRDefault="00D71960" w:rsidP="00D71960">
      <w:pPr>
        <w:spacing w:before="120" w:after="120" w:line="360" w:lineRule="auto"/>
        <w:contextualSpacing/>
        <w:jc w:val="both"/>
        <w:rPr>
          <w:rFonts w:ascii="Times New Roman" w:eastAsia="Times New Roman" w:hAnsi="Times New Roman" w:cs="Times New Roman"/>
          <w:sz w:val="24"/>
          <w:szCs w:val="24"/>
        </w:rPr>
      </w:pPr>
      <w:r w:rsidRPr="00D71960">
        <w:rPr>
          <w:rFonts w:ascii="Times New Roman" w:eastAsia="Times New Roman" w:hAnsi="Times New Roman" w:cs="Times New Roman"/>
          <w:sz w:val="24"/>
          <w:szCs w:val="24"/>
        </w:rPr>
        <w:t>The study aimed to understand how market access influenced the sustainability of the maize value chain, focusing on factors such as market linkages, fair pricing, infrastructure, regulatory frameworks, and access to market information. The findings revealed that effective market linkages significantly improved farmers' access to new markets, leading to more consistent sales and better prices. This observation aligns with the empirical findings of Garcia (2018), which emphasized that robust market linkages enhance farmers’ opportunities to access profitable markets, ultimately boosting their income stability.</w:t>
      </w:r>
      <w:r>
        <w:rPr>
          <w:rFonts w:ascii="Times New Roman" w:eastAsia="Times New Roman" w:hAnsi="Times New Roman" w:cs="Times New Roman"/>
          <w:sz w:val="24"/>
          <w:szCs w:val="24"/>
        </w:rPr>
        <w:t xml:space="preserve"> </w:t>
      </w:r>
      <w:r w:rsidRPr="00D71960">
        <w:rPr>
          <w:rFonts w:ascii="Times New Roman" w:eastAsia="Times New Roman" w:hAnsi="Times New Roman" w:cs="Times New Roman"/>
          <w:sz w:val="24"/>
          <w:szCs w:val="24"/>
        </w:rPr>
        <w:t xml:space="preserve">Fair pricing mechanisms were found to be crucial in stabilizing farmers' income and protecting them from market fluctuations, thereby supporting overall sustainability. </w:t>
      </w:r>
    </w:p>
    <w:p w14:paraId="64C674C5" w14:textId="2AEBAF47" w:rsidR="00D71960" w:rsidRPr="00D71960" w:rsidRDefault="00D71960" w:rsidP="00D71960">
      <w:pPr>
        <w:spacing w:before="120" w:after="120" w:line="360" w:lineRule="auto"/>
        <w:contextualSpacing/>
        <w:jc w:val="both"/>
        <w:rPr>
          <w:rFonts w:ascii="Times New Roman" w:eastAsia="Times New Roman" w:hAnsi="Times New Roman" w:cs="Times New Roman"/>
          <w:sz w:val="24"/>
          <w:szCs w:val="24"/>
        </w:rPr>
      </w:pPr>
      <w:r w:rsidRPr="00D71960">
        <w:rPr>
          <w:rFonts w:ascii="Times New Roman" w:eastAsia="Times New Roman" w:hAnsi="Times New Roman" w:cs="Times New Roman"/>
          <w:sz w:val="24"/>
          <w:szCs w:val="24"/>
        </w:rPr>
        <w:t>This finding resonates with the work of Smith et al. (2020), which highlighted how fair pricing can mitigate the risks associated with volatile market conditions and enhance farmers' financial resilience. Improved infrastructure, including transportation and storage facilities, reduced transaction costs and post-harvest losses, allowing farmers to reach markets more efficiently and in better condition. Previous research by Jones and Anderson (2019) corroborated this by demonstrating that better infrastructure directly impacts the ability of farmers to sell their products, leading to increased market parti</w:t>
      </w:r>
      <w:r>
        <w:rPr>
          <w:rFonts w:ascii="Times New Roman" w:eastAsia="Times New Roman" w:hAnsi="Times New Roman" w:cs="Times New Roman"/>
          <w:sz w:val="24"/>
          <w:szCs w:val="24"/>
        </w:rPr>
        <w:t xml:space="preserve">cipation and income generation. </w:t>
      </w:r>
      <w:r w:rsidRPr="00D71960">
        <w:rPr>
          <w:rFonts w:ascii="Times New Roman" w:eastAsia="Times New Roman" w:hAnsi="Times New Roman" w:cs="Times New Roman"/>
          <w:sz w:val="24"/>
          <w:szCs w:val="24"/>
        </w:rPr>
        <w:t>Effective regulatory frameworks ensured fair competition and quality standards, boosting market confidence and supporting the maize value chain. This finding aligns with Brown et al. (2022), who emphasized the importance of regulatory measures in creating an enabling environment for farmers to thrive. Additionally, access to timely and accurate market information enabled farmers to make informed decisions and adapt to market changes effectively. This is supported by the findings of Morris and Wilson (2021), which indicated that access to market information is crucial for farmers to respond proactivel</w:t>
      </w:r>
      <w:r>
        <w:rPr>
          <w:rFonts w:ascii="Times New Roman" w:eastAsia="Times New Roman" w:hAnsi="Times New Roman" w:cs="Times New Roman"/>
          <w:sz w:val="24"/>
          <w:szCs w:val="24"/>
        </w:rPr>
        <w:t xml:space="preserve">y to market demands and trends.  </w:t>
      </w:r>
      <w:r w:rsidRPr="00D71960">
        <w:rPr>
          <w:rFonts w:ascii="Times New Roman" w:eastAsia="Times New Roman" w:hAnsi="Times New Roman" w:cs="Times New Roman"/>
          <w:sz w:val="24"/>
          <w:szCs w:val="24"/>
        </w:rPr>
        <w:t xml:space="preserve">While these factors collectively enhanced the sustainability of the maize value chain, the analysis further revealed how these </w:t>
      </w:r>
      <w:r w:rsidRPr="00D71960">
        <w:rPr>
          <w:rFonts w:ascii="Times New Roman" w:eastAsia="Times New Roman" w:hAnsi="Times New Roman" w:cs="Times New Roman"/>
          <w:sz w:val="24"/>
          <w:szCs w:val="24"/>
        </w:rPr>
        <w:lastRenderedPageBreak/>
        <w:t>inputs correlated with agricultural practices such as crop rotation, organic fertilizers, sustainable irrigation, renewable energy, and integrated pest management. By integrating these elements, farmers could improve their production methods and sustainability.</w:t>
      </w:r>
    </w:p>
    <w:p w14:paraId="24638852" w14:textId="144794CA" w:rsidR="00FC0B5A" w:rsidRDefault="00D71960" w:rsidP="003C63B8">
      <w:pPr>
        <w:spacing w:before="120" w:after="120" w:line="360" w:lineRule="auto"/>
        <w:contextualSpacing/>
        <w:jc w:val="both"/>
        <w:rPr>
          <w:rFonts w:ascii="Times New Roman" w:eastAsia="Times New Roman" w:hAnsi="Times New Roman" w:cs="Times New Roman"/>
          <w:sz w:val="24"/>
          <w:szCs w:val="24"/>
        </w:rPr>
      </w:pPr>
      <w:r w:rsidRPr="00D71960">
        <w:rPr>
          <w:rFonts w:ascii="Times New Roman" w:eastAsia="Times New Roman" w:hAnsi="Times New Roman" w:cs="Times New Roman"/>
          <w:sz w:val="24"/>
          <w:szCs w:val="24"/>
        </w:rPr>
        <w:t>The findings regarding market access were framed within the context of Value Chain Theory, which emphasizes optimizing various components of the value chain to enhance efficiency and productivity. The study demonstrated that seeds and fertilizers were crucial due to their high mean values and consistent application, reflecting their central role in enhancing yield and maintaining soil health. This aligns with Value Chain Theory's focus on optimizing inbound logistics and operations. Although tools, pesticides, and knowledge had lower mean values, indicating potential gaps, these findings highlighted areas for improvement in outbound</w:t>
      </w:r>
      <w:r>
        <w:rPr>
          <w:rFonts w:ascii="Times New Roman" w:eastAsia="Times New Roman" w:hAnsi="Times New Roman" w:cs="Times New Roman"/>
          <w:sz w:val="24"/>
          <w:szCs w:val="24"/>
        </w:rPr>
        <w:t xml:space="preserve"> logistics and service support. </w:t>
      </w:r>
      <w:r w:rsidRPr="00D71960">
        <w:rPr>
          <w:rFonts w:ascii="Times New Roman" w:eastAsia="Times New Roman" w:hAnsi="Times New Roman" w:cs="Times New Roman"/>
          <w:sz w:val="24"/>
          <w:szCs w:val="24"/>
        </w:rPr>
        <w:t>Effective management of inputs like fertilizers supported operational efficiency, while access to market information and fair pricing enhanced the value proposition of maize products. The study also underscored the need for better human resource management and technology development to address gaps in knowledge and innovation. Furthermore, the research illustrated that optimizing each component of the value chain, from procurement to post-harvest services, is essential for enhancing the sustainability and performance of the maize value chain in th</w:t>
      </w:r>
      <w:r>
        <w:rPr>
          <w:rFonts w:ascii="Times New Roman" w:eastAsia="Times New Roman" w:hAnsi="Times New Roman" w:cs="Times New Roman"/>
          <w:sz w:val="24"/>
          <w:szCs w:val="24"/>
        </w:rPr>
        <w:t>e Katavi region. T</w:t>
      </w:r>
      <w:r w:rsidRPr="00D71960">
        <w:rPr>
          <w:rFonts w:ascii="Times New Roman" w:eastAsia="Times New Roman" w:hAnsi="Times New Roman" w:cs="Times New Roman"/>
          <w:sz w:val="24"/>
          <w:szCs w:val="24"/>
        </w:rPr>
        <w:t>he study contributes to the understanding of how market access and related factors affect maize value chain sustainability. Through applying Value Chain Theory and integrating empirical evidence, it provides actionable insights for policymakers, agricultural stakeholders, and researchers seeking to foster sustainable agricultural practices.</w:t>
      </w:r>
    </w:p>
    <w:p w14:paraId="1923C03C" w14:textId="1CB89F18"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71BC13B0" w14:textId="6D92FE6D"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3B379009" w14:textId="0843A8D7"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26B0E592" w14:textId="63DC2BF4"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108F2475" w14:textId="5829D58E"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57F27DC7" w14:textId="64C8A21D"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00001B84" w14:textId="7254B00C"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35F2A57C" w14:textId="3342C90F"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24280E2E" w14:textId="27694503"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0C89426F" w14:textId="18B3F503"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30857CD0" w14:textId="2AEA7BE4" w:rsidR="006D2D6D" w:rsidRDefault="006D2D6D" w:rsidP="003C63B8">
      <w:pPr>
        <w:spacing w:before="120" w:after="120" w:line="360" w:lineRule="auto"/>
        <w:contextualSpacing/>
        <w:jc w:val="both"/>
        <w:rPr>
          <w:rFonts w:ascii="Times New Roman" w:eastAsia="Times New Roman" w:hAnsi="Times New Roman" w:cs="Times New Roman"/>
          <w:sz w:val="24"/>
          <w:szCs w:val="24"/>
        </w:rPr>
      </w:pPr>
    </w:p>
    <w:p w14:paraId="2323D4E2" w14:textId="1FCD7BF6" w:rsidR="00FC0B5A" w:rsidRDefault="00FC0B5A" w:rsidP="00FC0B5A">
      <w:pPr>
        <w:pStyle w:val="Heading1"/>
        <w:rPr>
          <w:rFonts w:eastAsia="Times New Roman"/>
        </w:rPr>
      </w:pPr>
      <w:bookmarkStart w:id="115" w:name="_Toc182496071"/>
      <w:r>
        <w:rPr>
          <w:rFonts w:eastAsia="Times New Roman"/>
        </w:rPr>
        <w:lastRenderedPageBreak/>
        <w:t>CHAPTER FIVE</w:t>
      </w:r>
      <w:bookmarkEnd w:id="115"/>
    </w:p>
    <w:p w14:paraId="0C08E35A" w14:textId="75E9233C" w:rsidR="00A551D2" w:rsidRDefault="00FC0B5A" w:rsidP="00112AB2">
      <w:pPr>
        <w:pStyle w:val="Heading1"/>
        <w:spacing w:before="240"/>
        <w:rPr>
          <w:rFonts w:eastAsia="Times New Roman"/>
        </w:rPr>
      </w:pPr>
      <w:bookmarkStart w:id="116" w:name="_Toc182496072"/>
      <w:r w:rsidRPr="00FC0B5A">
        <w:rPr>
          <w:rFonts w:eastAsia="Times New Roman"/>
        </w:rPr>
        <w:t>SUMMARY, CONCLUSIONS AND RECOMMENDATIONS</w:t>
      </w:r>
      <w:bookmarkEnd w:id="116"/>
    </w:p>
    <w:p w14:paraId="6C4A95AA" w14:textId="77777777" w:rsidR="00FC0B5A" w:rsidRPr="009F6856" w:rsidRDefault="00FC0B5A" w:rsidP="009F6856">
      <w:pPr>
        <w:pStyle w:val="Heading2"/>
      </w:pPr>
      <w:bookmarkStart w:id="117" w:name="_Toc182496073"/>
      <w:r w:rsidRPr="009F6856">
        <w:t>5.1 Introduction</w:t>
      </w:r>
      <w:bookmarkEnd w:id="117"/>
    </w:p>
    <w:p w14:paraId="10243222" w14:textId="3A6FA507" w:rsidR="00FC0B5A" w:rsidRDefault="00FC0B5A" w:rsidP="007669C0">
      <w:pPr>
        <w:spacing w:before="120" w:after="120" w:line="360" w:lineRule="auto"/>
        <w:contextualSpacing/>
        <w:jc w:val="both"/>
        <w:rPr>
          <w:rFonts w:ascii="Times New Roman" w:eastAsia="Times New Roman" w:hAnsi="Times New Roman" w:cs="Times New Roman"/>
          <w:sz w:val="24"/>
          <w:szCs w:val="24"/>
        </w:rPr>
      </w:pPr>
      <w:r w:rsidRPr="00FC0B5A">
        <w:rPr>
          <w:rFonts w:ascii="Times New Roman" w:eastAsia="Times New Roman" w:hAnsi="Times New Roman" w:cs="Times New Roman"/>
          <w:sz w:val="24"/>
          <w:szCs w:val="24"/>
        </w:rPr>
        <w:t xml:space="preserve">This chapter presented a summary of the research findings, conclusions, and </w:t>
      </w:r>
      <w:r w:rsidR="007669C0" w:rsidRPr="00FC0B5A">
        <w:rPr>
          <w:rFonts w:ascii="Times New Roman" w:eastAsia="Times New Roman" w:hAnsi="Times New Roman" w:cs="Times New Roman"/>
          <w:sz w:val="24"/>
          <w:szCs w:val="24"/>
        </w:rPr>
        <w:t>obtainable</w:t>
      </w:r>
      <w:r w:rsidRPr="00FC0B5A">
        <w:rPr>
          <w:rFonts w:ascii="Times New Roman" w:eastAsia="Times New Roman" w:hAnsi="Times New Roman" w:cs="Times New Roman"/>
          <w:sz w:val="24"/>
          <w:szCs w:val="24"/>
        </w:rPr>
        <w:t xml:space="preserve"> recommendations based on the determinants affecting maize value chain sustainability. It also </w:t>
      </w:r>
      <w:r w:rsidR="009A7F85" w:rsidRPr="00FC0B5A">
        <w:rPr>
          <w:rFonts w:ascii="Times New Roman" w:eastAsia="Times New Roman" w:hAnsi="Times New Roman" w:cs="Times New Roman"/>
          <w:sz w:val="24"/>
          <w:szCs w:val="24"/>
        </w:rPr>
        <w:t>emphasized</w:t>
      </w:r>
      <w:r w:rsidRPr="00FC0B5A">
        <w:rPr>
          <w:rFonts w:ascii="Times New Roman" w:eastAsia="Times New Roman" w:hAnsi="Times New Roman" w:cs="Times New Roman"/>
          <w:sz w:val="24"/>
          <w:szCs w:val="24"/>
        </w:rPr>
        <w:t xml:space="preserve"> </w:t>
      </w:r>
      <w:r w:rsidR="007669C0" w:rsidRPr="00FC0B5A">
        <w:rPr>
          <w:rFonts w:ascii="Times New Roman" w:eastAsia="Times New Roman" w:hAnsi="Times New Roman" w:cs="Times New Roman"/>
          <w:sz w:val="24"/>
          <w:szCs w:val="24"/>
        </w:rPr>
        <w:t>recommendations</w:t>
      </w:r>
      <w:r w:rsidRPr="00FC0B5A">
        <w:rPr>
          <w:rFonts w:ascii="Times New Roman" w:eastAsia="Times New Roman" w:hAnsi="Times New Roman" w:cs="Times New Roman"/>
          <w:sz w:val="24"/>
          <w:szCs w:val="24"/>
        </w:rPr>
        <w:t xml:space="preserve"> for future research to guide decision-making and fu</w:t>
      </w:r>
      <w:r w:rsidR="00E7471F">
        <w:rPr>
          <w:rFonts w:ascii="Times New Roman" w:eastAsia="Times New Roman" w:hAnsi="Times New Roman" w:cs="Times New Roman"/>
          <w:sz w:val="24"/>
          <w:szCs w:val="24"/>
        </w:rPr>
        <w:t>rther exploration in this sudy</w:t>
      </w:r>
    </w:p>
    <w:p w14:paraId="6372BC25" w14:textId="5745142F" w:rsidR="00A551D2" w:rsidRDefault="00FC0B5A" w:rsidP="007669C0">
      <w:pPr>
        <w:pStyle w:val="Heading2"/>
        <w:rPr>
          <w:rFonts w:eastAsia="Times New Roman"/>
        </w:rPr>
      </w:pPr>
      <w:bookmarkStart w:id="118" w:name="_Toc182496074"/>
      <w:r w:rsidRPr="00FC0B5A">
        <w:rPr>
          <w:rFonts w:eastAsia="Times New Roman"/>
        </w:rPr>
        <w:t>5.2 Summary of the study</w:t>
      </w:r>
      <w:bookmarkEnd w:id="118"/>
    </w:p>
    <w:p w14:paraId="6F2E42AE" w14:textId="775B27A6" w:rsidR="007669C0" w:rsidRPr="007669C0" w:rsidRDefault="00EE7ABF" w:rsidP="00942F57">
      <w:pPr>
        <w:spacing w:before="120" w:after="12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aimed to asses</w:t>
      </w:r>
      <w:r w:rsidR="007669C0" w:rsidRPr="007669C0">
        <w:rPr>
          <w:rFonts w:ascii="Times New Roman" w:eastAsia="Times New Roman" w:hAnsi="Times New Roman" w:cs="Times New Roman"/>
          <w:sz w:val="24"/>
          <w:szCs w:val="24"/>
        </w:rPr>
        <w:t xml:space="preserve"> the determinants of maize v</w:t>
      </w:r>
      <w:r>
        <w:rPr>
          <w:rFonts w:ascii="Times New Roman" w:eastAsia="Times New Roman" w:hAnsi="Times New Roman" w:cs="Times New Roman"/>
          <w:sz w:val="24"/>
          <w:szCs w:val="24"/>
        </w:rPr>
        <w:t>alue chain sustainability in</w:t>
      </w:r>
      <w:r w:rsidR="007669C0" w:rsidRPr="007669C0">
        <w:rPr>
          <w:rFonts w:ascii="Times New Roman" w:eastAsia="Times New Roman" w:hAnsi="Times New Roman" w:cs="Times New Roman"/>
          <w:sz w:val="24"/>
          <w:szCs w:val="24"/>
        </w:rPr>
        <w:t xml:space="preserve"> Katavi region, focusing on the impact of agricultural inputs and agronomic practices. The introduction </w:t>
      </w:r>
      <w:r w:rsidR="00E134A6" w:rsidRPr="007669C0">
        <w:rPr>
          <w:rFonts w:ascii="Times New Roman" w:eastAsia="Times New Roman" w:hAnsi="Times New Roman" w:cs="Times New Roman"/>
          <w:sz w:val="24"/>
          <w:szCs w:val="24"/>
        </w:rPr>
        <w:t>emphasized</w:t>
      </w:r>
      <w:r w:rsidR="007669C0" w:rsidRPr="007669C0">
        <w:rPr>
          <w:rFonts w:ascii="Times New Roman" w:eastAsia="Times New Roman" w:hAnsi="Times New Roman" w:cs="Times New Roman"/>
          <w:sz w:val="24"/>
          <w:szCs w:val="24"/>
        </w:rPr>
        <w:t xml:space="preserve"> the significance of sustainability across environmental, economic, and social dimensions, setting </w:t>
      </w:r>
      <w:r w:rsidR="00E55405">
        <w:rPr>
          <w:rFonts w:ascii="Times New Roman" w:eastAsia="Times New Roman" w:hAnsi="Times New Roman" w:cs="Times New Roman"/>
          <w:sz w:val="24"/>
          <w:szCs w:val="24"/>
        </w:rPr>
        <w:t>for the study</w:t>
      </w:r>
      <w:r w:rsidR="007669C0" w:rsidRPr="007669C0">
        <w:rPr>
          <w:rFonts w:ascii="Times New Roman" w:eastAsia="Times New Roman" w:hAnsi="Times New Roman" w:cs="Times New Roman"/>
          <w:sz w:val="24"/>
          <w:szCs w:val="24"/>
        </w:rPr>
        <w:t>. The literature review provided a comprehensive overview of existing theories, including Value Chain Theory, and explored how these theories applied to maize production. It also identified gaps in current research, emphasizing the need for targeted studies to understand the effects of specif</w:t>
      </w:r>
      <w:r w:rsidR="008D6B21">
        <w:rPr>
          <w:rFonts w:ascii="Times New Roman" w:eastAsia="Times New Roman" w:hAnsi="Times New Roman" w:cs="Times New Roman"/>
          <w:sz w:val="24"/>
          <w:szCs w:val="24"/>
        </w:rPr>
        <w:t xml:space="preserve">ic practices on sustainability. </w:t>
      </w:r>
      <w:r w:rsidR="007669C0" w:rsidRPr="007669C0">
        <w:rPr>
          <w:rFonts w:ascii="Times New Roman" w:eastAsia="Times New Roman" w:hAnsi="Times New Roman" w:cs="Times New Roman"/>
          <w:sz w:val="24"/>
          <w:szCs w:val="24"/>
        </w:rPr>
        <w:t>The methodology employed a mixed-methods approach, combining quantitative and qualitative data collection. Surveys and questionnaires were administered to farmers and stakeholders to gather insights on agricultural inputs, agronomic practices, and their influence on maize value chain sustainability. Descriptive and statistical analyses were then conducted to assess the significance and impact of these factors.</w:t>
      </w:r>
    </w:p>
    <w:p w14:paraId="3C8F8A0C" w14:textId="666ADB78" w:rsidR="00A551D2" w:rsidRDefault="007669C0" w:rsidP="00F60E7C">
      <w:pPr>
        <w:spacing w:before="120" w:after="120" w:line="360" w:lineRule="auto"/>
        <w:contextualSpacing/>
        <w:jc w:val="both"/>
        <w:rPr>
          <w:rFonts w:ascii="Times New Roman" w:eastAsia="Times New Roman" w:hAnsi="Times New Roman" w:cs="Times New Roman"/>
          <w:sz w:val="24"/>
          <w:szCs w:val="24"/>
        </w:rPr>
      </w:pPr>
      <w:r w:rsidRPr="007669C0">
        <w:rPr>
          <w:rFonts w:ascii="Times New Roman" w:eastAsia="Times New Roman" w:hAnsi="Times New Roman" w:cs="Times New Roman"/>
          <w:sz w:val="24"/>
          <w:szCs w:val="24"/>
        </w:rPr>
        <w:t xml:space="preserve">The findings revealed that agricultural inputs, particularly fertilizers and seeds varieties, played a crucial role in enhancing maize productivity and sustainability. However, the impact of tools, pesticides, and knowledge was less pronounced. Agronomic practices such as soil management, planting techniques, irrigation systems, and weed management significantly affected sustainability, with soil management and irrigation systems emerging as particularly influential. These findings </w:t>
      </w:r>
      <w:r w:rsidR="00EE7ABF">
        <w:rPr>
          <w:rFonts w:ascii="Times New Roman" w:eastAsia="Times New Roman" w:hAnsi="Times New Roman" w:cs="Times New Roman"/>
          <w:sz w:val="24"/>
          <w:szCs w:val="24"/>
        </w:rPr>
        <w:t>aligned with Value Chain Theory and conceptual framework</w:t>
      </w:r>
      <w:r w:rsidRPr="007669C0">
        <w:rPr>
          <w:rFonts w:ascii="Times New Roman" w:eastAsia="Times New Roman" w:hAnsi="Times New Roman" w:cs="Times New Roman"/>
          <w:sz w:val="24"/>
          <w:szCs w:val="24"/>
        </w:rPr>
        <w:t xml:space="preserve"> demonstrating how optimizing each stage of the value chain contributed to overall</w:t>
      </w:r>
      <w:r w:rsidR="00B96957">
        <w:rPr>
          <w:rFonts w:ascii="Times New Roman" w:eastAsia="Times New Roman" w:hAnsi="Times New Roman" w:cs="Times New Roman"/>
          <w:sz w:val="24"/>
          <w:szCs w:val="24"/>
        </w:rPr>
        <w:t xml:space="preserve"> maize value chain sustainability. </w:t>
      </w:r>
      <w:r w:rsidR="00E67EF1">
        <w:rPr>
          <w:rFonts w:ascii="Times New Roman" w:eastAsia="Times New Roman" w:hAnsi="Times New Roman" w:cs="Times New Roman"/>
          <w:sz w:val="24"/>
          <w:szCs w:val="24"/>
        </w:rPr>
        <w:t>Furthermore,</w:t>
      </w:r>
      <w:r w:rsidRPr="007669C0">
        <w:rPr>
          <w:rFonts w:ascii="Times New Roman" w:eastAsia="Times New Roman" w:hAnsi="Times New Roman" w:cs="Times New Roman"/>
          <w:sz w:val="24"/>
          <w:szCs w:val="24"/>
        </w:rPr>
        <w:t xml:space="preserve"> the study </w:t>
      </w:r>
      <w:r w:rsidR="00E67EF1" w:rsidRPr="007669C0">
        <w:rPr>
          <w:rFonts w:ascii="Times New Roman" w:eastAsia="Times New Roman" w:hAnsi="Times New Roman" w:cs="Times New Roman"/>
          <w:sz w:val="24"/>
          <w:szCs w:val="24"/>
        </w:rPr>
        <w:t>emphasized</w:t>
      </w:r>
      <w:r w:rsidRPr="007669C0">
        <w:rPr>
          <w:rFonts w:ascii="Times New Roman" w:eastAsia="Times New Roman" w:hAnsi="Times New Roman" w:cs="Times New Roman"/>
          <w:sz w:val="24"/>
          <w:szCs w:val="24"/>
        </w:rPr>
        <w:t xml:space="preserve"> the importance of effective management of agricultural inputs and the adoption of sustainable agronomic practices for improving the sustainability of the maize value chain. Recommendations included enhancing training and knowledge dissemination, </w:t>
      </w:r>
      <w:r w:rsidRPr="007669C0">
        <w:rPr>
          <w:rFonts w:ascii="Times New Roman" w:eastAsia="Times New Roman" w:hAnsi="Times New Roman" w:cs="Times New Roman"/>
          <w:sz w:val="24"/>
          <w:szCs w:val="24"/>
        </w:rPr>
        <w:lastRenderedPageBreak/>
        <w:t>optimizing the use of inputs, and investing in modern technologies. Additionally, the study suggested areas for further research to explore additional factors affecting value chain sustainability and refine decision-making processes in maize production.</w:t>
      </w:r>
    </w:p>
    <w:p w14:paraId="5310A0E9" w14:textId="2FA765EB" w:rsidR="00A551D2" w:rsidRPr="007B41B0" w:rsidRDefault="002662BB" w:rsidP="007B41B0">
      <w:pPr>
        <w:pStyle w:val="Heading2"/>
      </w:pPr>
      <w:bookmarkStart w:id="119" w:name="_Toc182496075"/>
      <w:r w:rsidRPr="007B41B0">
        <w:t>5.3. Conclusion</w:t>
      </w:r>
      <w:bookmarkEnd w:id="119"/>
      <w:r w:rsidRPr="007B41B0">
        <w:t xml:space="preserve"> </w:t>
      </w:r>
    </w:p>
    <w:p w14:paraId="4614BF36" w14:textId="0C316818" w:rsidR="005751C8" w:rsidRDefault="00E134A6" w:rsidP="005751C8">
      <w:pPr>
        <w:spacing w:before="120"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w:t>
      </w:r>
      <w:r w:rsidR="005751C8" w:rsidRPr="005751C8">
        <w:rPr>
          <w:rFonts w:ascii="Times New Roman" w:eastAsia="Times New Roman" w:hAnsi="Times New Roman" w:cs="Times New Roman"/>
          <w:sz w:val="24"/>
          <w:szCs w:val="24"/>
        </w:rPr>
        <w:t xml:space="preserve"> provided a comprehensive analysis of the determinants affecting maize value chain sustainability in the Katavi region. The </w:t>
      </w:r>
      <w:r>
        <w:rPr>
          <w:rFonts w:ascii="Times New Roman" w:eastAsia="Times New Roman" w:hAnsi="Times New Roman" w:cs="Times New Roman"/>
          <w:sz w:val="24"/>
          <w:szCs w:val="24"/>
        </w:rPr>
        <w:t xml:space="preserve">study </w:t>
      </w:r>
      <w:r w:rsidR="005751C8" w:rsidRPr="005751C8">
        <w:rPr>
          <w:rFonts w:ascii="Times New Roman" w:eastAsia="Times New Roman" w:hAnsi="Times New Roman" w:cs="Times New Roman"/>
          <w:sz w:val="24"/>
          <w:szCs w:val="24"/>
        </w:rPr>
        <w:t xml:space="preserve"> guided through key objectives: to determine how inputs </w:t>
      </w:r>
      <w:r w:rsidR="00DB6D95">
        <w:rPr>
          <w:rFonts w:ascii="Times New Roman" w:eastAsia="Times New Roman" w:hAnsi="Times New Roman" w:cs="Times New Roman"/>
          <w:sz w:val="24"/>
          <w:szCs w:val="24"/>
        </w:rPr>
        <w:t>affects</w:t>
      </w:r>
      <w:r w:rsidR="005751C8" w:rsidRPr="005751C8">
        <w:rPr>
          <w:rFonts w:ascii="Times New Roman" w:eastAsia="Times New Roman" w:hAnsi="Times New Roman" w:cs="Times New Roman"/>
          <w:sz w:val="24"/>
          <w:szCs w:val="24"/>
        </w:rPr>
        <w:t xml:space="preserve"> maize value chain sustainability, to measure how market access impacts sustainability, and to analyze how agronomic p</w:t>
      </w:r>
      <w:r w:rsidR="005751C8">
        <w:rPr>
          <w:rFonts w:ascii="Times New Roman" w:eastAsia="Times New Roman" w:hAnsi="Times New Roman" w:cs="Times New Roman"/>
          <w:sz w:val="24"/>
          <w:szCs w:val="24"/>
        </w:rPr>
        <w:t>ractices affect sustainability.</w:t>
      </w:r>
      <w:r w:rsidR="00E66DD5">
        <w:rPr>
          <w:rFonts w:ascii="Times New Roman" w:eastAsia="Times New Roman" w:hAnsi="Times New Roman" w:cs="Times New Roman"/>
          <w:sz w:val="24"/>
          <w:szCs w:val="24"/>
        </w:rPr>
        <w:t xml:space="preserve"> </w:t>
      </w:r>
      <w:r w:rsidR="005751C8">
        <w:rPr>
          <w:rFonts w:ascii="Times New Roman" w:eastAsia="Times New Roman" w:hAnsi="Times New Roman" w:cs="Times New Roman"/>
          <w:sz w:val="24"/>
          <w:szCs w:val="24"/>
        </w:rPr>
        <w:t xml:space="preserve">The study </w:t>
      </w:r>
      <w:r w:rsidR="00E55405">
        <w:rPr>
          <w:rFonts w:ascii="Times New Roman" w:eastAsia="Times New Roman" w:hAnsi="Times New Roman" w:cs="Times New Roman"/>
          <w:sz w:val="24"/>
          <w:szCs w:val="24"/>
        </w:rPr>
        <w:t>recognized</w:t>
      </w:r>
      <w:r w:rsidR="005751C8">
        <w:rPr>
          <w:rFonts w:ascii="Times New Roman" w:eastAsia="Times New Roman" w:hAnsi="Times New Roman" w:cs="Times New Roman"/>
          <w:sz w:val="24"/>
          <w:szCs w:val="24"/>
        </w:rPr>
        <w:t xml:space="preserve"> it is</w:t>
      </w:r>
      <w:r w:rsidR="005751C8" w:rsidRPr="005751C8">
        <w:rPr>
          <w:rFonts w:ascii="Times New Roman" w:eastAsia="Times New Roman" w:hAnsi="Times New Roman" w:cs="Times New Roman"/>
          <w:sz w:val="24"/>
          <w:szCs w:val="24"/>
        </w:rPr>
        <w:t xml:space="preserve"> objectives by emphasizing the need to evaluate the sustainability of the maize value chain. It reviewed relevant literature within the framework of Value Chain Theory, identifying significant gaps in current research. The methodology employed a mixed-methods approach to collect </w:t>
      </w:r>
      <w:r w:rsidR="0006675E" w:rsidRPr="005751C8">
        <w:rPr>
          <w:rFonts w:ascii="Times New Roman" w:eastAsia="Times New Roman" w:hAnsi="Times New Roman" w:cs="Times New Roman"/>
          <w:sz w:val="24"/>
          <w:szCs w:val="24"/>
        </w:rPr>
        <w:t>comprehensive</w:t>
      </w:r>
      <w:r w:rsidR="005751C8" w:rsidRPr="005751C8">
        <w:rPr>
          <w:rFonts w:ascii="Times New Roman" w:eastAsia="Times New Roman" w:hAnsi="Times New Roman" w:cs="Times New Roman"/>
          <w:sz w:val="24"/>
          <w:szCs w:val="24"/>
        </w:rPr>
        <w:t xml:space="preserve"> data from farmers and stakeholders, ensuring a thorough examination of the impact of agricultural inputs, market a</w:t>
      </w:r>
      <w:r w:rsidR="005751C8">
        <w:rPr>
          <w:rFonts w:ascii="Times New Roman" w:eastAsia="Times New Roman" w:hAnsi="Times New Roman" w:cs="Times New Roman"/>
          <w:sz w:val="24"/>
          <w:szCs w:val="24"/>
        </w:rPr>
        <w:t>ccess, and agronomic practices.</w:t>
      </w:r>
      <w:r w:rsidR="00E55405">
        <w:rPr>
          <w:rFonts w:ascii="Times New Roman" w:eastAsia="Times New Roman" w:hAnsi="Times New Roman" w:cs="Times New Roman"/>
          <w:sz w:val="24"/>
          <w:szCs w:val="24"/>
        </w:rPr>
        <w:t xml:space="preserve"> </w:t>
      </w:r>
      <w:r w:rsidR="005751C8" w:rsidRPr="005751C8">
        <w:rPr>
          <w:rFonts w:ascii="Times New Roman" w:eastAsia="Times New Roman" w:hAnsi="Times New Roman" w:cs="Times New Roman"/>
          <w:sz w:val="24"/>
          <w:szCs w:val="24"/>
        </w:rPr>
        <w:t xml:space="preserve">The analysis revealed that agricultural inputs, particularly fertilizers and seeds, were critical for enhancing maize productivity and sustainability. Agronomic practices such as soil management and irrigation systems were also found to have a significant impact on productivity and environmental stewardship. </w:t>
      </w:r>
      <w:r w:rsidR="002A40E7" w:rsidRPr="005751C8">
        <w:rPr>
          <w:rFonts w:ascii="Times New Roman" w:eastAsia="Times New Roman" w:hAnsi="Times New Roman" w:cs="Times New Roman"/>
          <w:sz w:val="24"/>
          <w:szCs w:val="24"/>
        </w:rPr>
        <w:t>Also</w:t>
      </w:r>
      <w:r w:rsidR="002A40E7">
        <w:rPr>
          <w:rFonts w:ascii="Times New Roman" w:eastAsia="Times New Roman" w:hAnsi="Times New Roman" w:cs="Times New Roman"/>
          <w:sz w:val="24"/>
          <w:szCs w:val="24"/>
        </w:rPr>
        <w:t>, market access was showed the</w:t>
      </w:r>
      <w:r w:rsidR="005751C8" w:rsidRPr="005751C8">
        <w:rPr>
          <w:rFonts w:ascii="Times New Roman" w:eastAsia="Times New Roman" w:hAnsi="Times New Roman" w:cs="Times New Roman"/>
          <w:sz w:val="24"/>
          <w:szCs w:val="24"/>
        </w:rPr>
        <w:t xml:space="preserve"> </w:t>
      </w:r>
      <w:r w:rsidR="002A40E7">
        <w:rPr>
          <w:rFonts w:ascii="Times New Roman" w:eastAsia="Times New Roman" w:hAnsi="Times New Roman" w:cs="Times New Roman"/>
          <w:sz w:val="24"/>
          <w:szCs w:val="24"/>
        </w:rPr>
        <w:t>affecting</w:t>
      </w:r>
      <w:r w:rsidR="005751C8" w:rsidRPr="005751C8">
        <w:rPr>
          <w:rFonts w:ascii="Times New Roman" w:eastAsia="Times New Roman" w:hAnsi="Times New Roman" w:cs="Times New Roman"/>
          <w:sz w:val="24"/>
          <w:szCs w:val="24"/>
        </w:rPr>
        <w:t xml:space="preserve"> the value chain by improving</w:t>
      </w:r>
      <w:r w:rsidR="002A40E7">
        <w:rPr>
          <w:rFonts w:ascii="Times New Roman" w:eastAsia="Times New Roman" w:hAnsi="Times New Roman" w:cs="Times New Roman"/>
          <w:sz w:val="24"/>
          <w:szCs w:val="24"/>
        </w:rPr>
        <w:t xml:space="preserve"> the sustainability of the</w:t>
      </w:r>
      <w:r w:rsidR="005751C8" w:rsidRPr="005751C8">
        <w:rPr>
          <w:rFonts w:ascii="Times New Roman" w:eastAsia="Times New Roman" w:hAnsi="Times New Roman" w:cs="Times New Roman"/>
          <w:sz w:val="24"/>
          <w:szCs w:val="24"/>
        </w:rPr>
        <w:t xml:space="preserve"> </w:t>
      </w:r>
      <w:r w:rsidR="002A40E7">
        <w:rPr>
          <w:rFonts w:ascii="Times New Roman" w:eastAsia="Times New Roman" w:hAnsi="Times New Roman" w:cs="Times New Roman"/>
          <w:sz w:val="24"/>
          <w:szCs w:val="24"/>
        </w:rPr>
        <w:t xml:space="preserve">crop rotation, organic fertilizers, sustainable irrigation, renewable energy and </w:t>
      </w:r>
      <w:r w:rsidR="002A40E7" w:rsidRPr="002A40E7">
        <w:rPr>
          <w:rFonts w:ascii="Times New Roman" w:eastAsia="Times New Roman" w:hAnsi="Times New Roman" w:cs="Times New Roman"/>
          <w:sz w:val="24"/>
          <w:szCs w:val="24"/>
        </w:rPr>
        <w:t>integrated pest management</w:t>
      </w:r>
      <w:r w:rsidR="00543F1E">
        <w:rPr>
          <w:rFonts w:ascii="Times New Roman" w:eastAsia="Times New Roman" w:hAnsi="Times New Roman" w:cs="Times New Roman"/>
          <w:sz w:val="24"/>
          <w:szCs w:val="24"/>
        </w:rPr>
        <w:t xml:space="preserve"> </w:t>
      </w:r>
      <w:r w:rsidR="005751C8" w:rsidRPr="005751C8">
        <w:rPr>
          <w:rFonts w:ascii="Times New Roman" w:eastAsia="Times New Roman" w:hAnsi="Times New Roman" w:cs="Times New Roman"/>
          <w:sz w:val="24"/>
          <w:szCs w:val="24"/>
        </w:rPr>
        <w:t xml:space="preserve">These findings aligned with Value Chain Theory, which emphasizes the importance of optimizing each component of the value chain to achieve overall sustainability. The study concluded that addressing gaps in agricultural practices, improving market access, and investing in modern technologies are crucial for enhancing maize value chain sustainability. The recommendations </w:t>
      </w:r>
      <w:r w:rsidR="002A40E7" w:rsidRPr="005751C8">
        <w:rPr>
          <w:rFonts w:ascii="Times New Roman" w:eastAsia="Times New Roman" w:hAnsi="Times New Roman" w:cs="Times New Roman"/>
          <w:sz w:val="24"/>
          <w:szCs w:val="24"/>
        </w:rPr>
        <w:t>presented</w:t>
      </w:r>
      <w:r w:rsidR="005751C8" w:rsidRPr="005751C8">
        <w:rPr>
          <w:rFonts w:ascii="Times New Roman" w:eastAsia="Times New Roman" w:hAnsi="Times New Roman" w:cs="Times New Roman"/>
          <w:sz w:val="24"/>
          <w:szCs w:val="24"/>
        </w:rPr>
        <w:t xml:space="preserve"> included better management practices, increased training and knowledge dissemination</w:t>
      </w:r>
      <w:r w:rsidR="002A40E7">
        <w:rPr>
          <w:rFonts w:ascii="Times New Roman" w:eastAsia="Times New Roman" w:hAnsi="Times New Roman" w:cs="Times New Roman"/>
          <w:sz w:val="24"/>
          <w:szCs w:val="24"/>
        </w:rPr>
        <w:t xml:space="preserve">, and technological investments, </w:t>
      </w:r>
      <w:r w:rsidR="005751C8" w:rsidRPr="005751C8">
        <w:rPr>
          <w:rFonts w:ascii="Times New Roman" w:eastAsia="Times New Roman" w:hAnsi="Times New Roman" w:cs="Times New Roman"/>
          <w:sz w:val="24"/>
          <w:szCs w:val="24"/>
        </w:rPr>
        <w:t>to improve both productivity and sustainability in the Katavi region.</w:t>
      </w:r>
    </w:p>
    <w:p w14:paraId="2FFE690E" w14:textId="60339AD4" w:rsidR="00E2676E" w:rsidRPr="00E2676E" w:rsidRDefault="00E2676E" w:rsidP="00E2676E">
      <w:pPr>
        <w:pStyle w:val="Heading2"/>
        <w:rPr>
          <w:rFonts w:eastAsia="Times New Roman"/>
        </w:rPr>
      </w:pPr>
      <w:bookmarkStart w:id="120" w:name="_Toc182496076"/>
      <w:r w:rsidRPr="00E2676E">
        <w:rPr>
          <w:rFonts w:eastAsia="Times New Roman"/>
        </w:rPr>
        <w:t>5.4</w:t>
      </w:r>
      <w:r w:rsidR="00F929E3">
        <w:rPr>
          <w:rFonts w:eastAsia="Times New Roman"/>
        </w:rPr>
        <w:t xml:space="preserve">. </w:t>
      </w:r>
      <w:r w:rsidRPr="00E2676E">
        <w:rPr>
          <w:rFonts w:eastAsia="Times New Roman"/>
        </w:rPr>
        <w:t xml:space="preserve"> Recommendations</w:t>
      </w:r>
      <w:bookmarkEnd w:id="120"/>
    </w:p>
    <w:p w14:paraId="6134B72C" w14:textId="1B0CC1BD" w:rsidR="008C6AAE" w:rsidRDefault="008C6AAE" w:rsidP="00E2676E">
      <w:pPr>
        <w:spacing w:before="120" w:after="0" w:line="360" w:lineRule="auto"/>
        <w:contextualSpacing/>
        <w:jc w:val="both"/>
        <w:rPr>
          <w:rFonts w:ascii="Times New Roman" w:eastAsia="Times New Roman" w:hAnsi="Times New Roman" w:cs="Times New Roman"/>
          <w:sz w:val="24"/>
          <w:szCs w:val="24"/>
        </w:rPr>
      </w:pPr>
      <w:r w:rsidRPr="008C6AAE">
        <w:rPr>
          <w:rFonts w:ascii="Times New Roman" w:eastAsia="Times New Roman" w:hAnsi="Times New Roman" w:cs="Times New Roman"/>
          <w:sz w:val="24"/>
          <w:szCs w:val="24"/>
        </w:rPr>
        <w:t>To enhance</w:t>
      </w:r>
      <w:r>
        <w:rPr>
          <w:rFonts w:ascii="Times New Roman" w:eastAsia="Times New Roman" w:hAnsi="Times New Roman" w:cs="Times New Roman"/>
          <w:sz w:val="24"/>
          <w:szCs w:val="24"/>
        </w:rPr>
        <w:t>d</w:t>
      </w:r>
      <w:r w:rsidRPr="008C6AAE">
        <w:rPr>
          <w:rFonts w:ascii="Times New Roman" w:eastAsia="Times New Roman" w:hAnsi="Times New Roman" w:cs="Times New Roman"/>
          <w:sz w:val="24"/>
          <w:szCs w:val="24"/>
        </w:rPr>
        <w:t xml:space="preserve"> the sustainability of the maize value chain in the Katavi region, several comprehensive recommendations emerged from the study's findings. These recommendations aimed to address the various challenges identified and leverage opportunities to improve overall productivity, profitab</w:t>
      </w:r>
      <w:r>
        <w:rPr>
          <w:rFonts w:ascii="Times New Roman" w:eastAsia="Times New Roman" w:hAnsi="Times New Roman" w:cs="Times New Roman"/>
          <w:sz w:val="24"/>
          <w:szCs w:val="24"/>
        </w:rPr>
        <w:t>ility, and environmental health at Katavi region.</w:t>
      </w:r>
    </w:p>
    <w:p w14:paraId="00D290A5" w14:textId="639D1843" w:rsidR="00E2676E" w:rsidRPr="00962265" w:rsidRDefault="00F929E3" w:rsidP="00962265">
      <w:pPr>
        <w:pStyle w:val="Heading2"/>
      </w:pPr>
      <w:bookmarkStart w:id="121" w:name="_Toc182490687"/>
      <w:bookmarkStart w:id="122" w:name="_Toc182494098"/>
      <w:bookmarkStart w:id="123" w:name="_Toc182496077"/>
      <w:r w:rsidRPr="00962265">
        <w:lastRenderedPageBreak/>
        <w:t xml:space="preserve">5.4.1. Optimizing </w:t>
      </w:r>
      <w:r w:rsidR="008C6AAE" w:rsidRPr="00962265">
        <w:t>agricultural inputs,  strengthening market access and enhancing agronomic practices</w:t>
      </w:r>
      <w:bookmarkEnd w:id="121"/>
      <w:bookmarkEnd w:id="122"/>
      <w:bookmarkEnd w:id="123"/>
    </w:p>
    <w:p w14:paraId="5B673474" w14:textId="7F3D3149" w:rsidR="007B41B0" w:rsidRDefault="004B7F36" w:rsidP="008C6AAE">
      <w:pPr>
        <w:spacing w:before="120" w:after="120" w:line="360" w:lineRule="auto"/>
        <w:contextualSpacing/>
        <w:jc w:val="both"/>
        <w:rPr>
          <w:rFonts w:ascii="Times New Roman" w:eastAsia="Times New Roman" w:hAnsi="Times New Roman" w:cs="Times New Roman"/>
          <w:sz w:val="24"/>
          <w:szCs w:val="24"/>
        </w:rPr>
      </w:pPr>
      <w:r w:rsidRPr="004B7F36">
        <w:rPr>
          <w:rFonts w:ascii="Times New Roman" w:eastAsia="Times New Roman" w:hAnsi="Times New Roman" w:cs="Times New Roman"/>
          <w:sz w:val="24"/>
          <w:szCs w:val="24"/>
        </w:rPr>
        <w:t xml:space="preserve">To enhance the effectiveness of agricultural inputs in the Katavi region, it should be essential to refine fertilizer practices and promote high-quality seed varieties. Farmers should adopt precise fertilizer application techniques, tailoring recommendations to soil types and crop needs to maximize nutrient efficiency. </w:t>
      </w:r>
      <w:r w:rsidR="007B41B0" w:rsidRPr="004B7F36">
        <w:rPr>
          <w:rFonts w:ascii="Times New Roman" w:eastAsia="Times New Roman" w:hAnsi="Times New Roman" w:cs="Times New Roman"/>
          <w:sz w:val="24"/>
          <w:szCs w:val="24"/>
        </w:rPr>
        <w:t>Employing</w:t>
      </w:r>
      <w:r w:rsidRPr="004B7F36">
        <w:rPr>
          <w:rFonts w:ascii="Times New Roman" w:eastAsia="Times New Roman" w:hAnsi="Times New Roman" w:cs="Times New Roman"/>
          <w:sz w:val="24"/>
          <w:szCs w:val="24"/>
        </w:rPr>
        <w:t xml:space="preserve"> high-quality seed varieties should be crucial, as compromise better resistance to local pests, diseases, and environmental challenges, ultimately improving crop productivity. Implementing targeted training programs for farmers should be necessary. These programs should focus on best practices for fertilizer application, including timing and quantity, as well as guidance on selecting and planting superior seed varieties. Through emphasizing these areas, farmers should enhance crop yields and sustainability, contributing to a more productive a</w:t>
      </w:r>
      <w:r w:rsidR="007B41B0">
        <w:rPr>
          <w:rFonts w:ascii="Times New Roman" w:eastAsia="Times New Roman" w:hAnsi="Times New Roman" w:cs="Times New Roman"/>
          <w:sz w:val="24"/>
          <w:szCs w:val="24"/>
        </w:rPr>
        <w:t xml:space="preserve">nd resilient maize value chain. </w:t>
      </w:r>
      <w:r w:rsidRPr="004B7F36">
        <w:rPr>
          <w:rFonts w:ascii="Times New Roman" w:eastAsia="Times New Roman" w:hAnsi="Times New Roman" w:cs="Times New Roman"/>
          <w:sz w:val="24"/>
          <w:szCs w:val="24"/>
        </w:rPr>
        <w:t xml:space="preserve">Improving farmers' access to markets and ensuring fair compensation for produce should require establishing better market linkages and implementing fair pricing mechanisms. Strengthening cooperatives and forming strategic partnerships should connect farmers more effectively with buyers and ensure adequate compensation for their products. Enhancing these aspects should help farmers secure better market opportunities and fairer returns. To </w:t>
      </w:r>
      <w:r w:rsidR="007B41B0" w:rsidRPr="004B7F36">
        <w:rPr>
          <w:rFonts w:ascii="Times New Roman" w:eastAsia="Times New Roman" w:hAnsi="Times New Roman" w:cs="Times New Roman"/>
          <w:sz w:val="24"/>
          <w:szCs w:val="24"/>
        </w:rPr>
        <w:t>improvement</w:t>
      </w:r>
      <w:r w:rsidRPr="004B7F36">
        <w:rPr>
          <w:rFonts w:ascii="Times New Roman" w:eastAsia="Times New Roman" w:hAnsi="Times New Roman" w:cs="Times New Roman"/>
          <w:sz w:val="24"/>
          <w:szCs w:val="24"/>
        </w:rPr>
        <w:t xml:space="preserve"> maize productivity and sustainability, adopting sustainable soil management practices and advanced planting techniques should be vital. These practices should maintain soil health and increase crop yields. Additionally, improving irrigation systems and implementing effective weed management strategies should be crucial. Enhanced irrigation should ensure crops receive adequate water, while effective weed management should reduce reliance on harmful chemicals. </w:t>
      </w:r>
      <w:r w:rsidR="007B41B0" w:rsidRPr="004B7F36">
        <w:rPr>
          <w:rFonts w:ascii="Times New Roman" w:eastAsia="Times New Roman" w:hAnsi="Times New Roman" w:cs="Times New Roman"/>
          <w:sz w:val="24"/>
          <w:szCs w:val="24"/>
        </w:rPr>
        <w:t>Through</w:t>
      </w:r>
      <w:r w:rsidRPr="004B7F36">
        <w:rPr>
          <w:rFonts w:ascii="Times New Roman" w:eastAsia="Times New Roman" w:hAnsi="Times New Roman" w:cs="Times New Roman"/>
          <w:sz w:val="24"/>
          <w:szCs w:val="24"/>
        </w:rPr>
        <w:t xml:space="preserve"> focusing on these practices, farmers should support healthier crop growth and improve overall agricultural efficiency.</w:t>
      </w:r>
    </w:p>
    <w:p w14:paraId="788F5AC6" w14:textId="3ECD40AA" w:rsidR="00E2676E" w:rsidRPr="008E15A9" w:rsidRDefault="00E2676E" w:rsidP="008E15A9">
      <w:pPr>
        <w:pStyle w:val="ListParagraph"/>
        <w:numPr>
          <w:ilvl w:val="2"/>
          <w:numId w:val="30"/>
        </w:numPr>
        <w:spacing w:before="120" w:after="0" w:line="360" w:lineRule="auto"/>
        <w:jc w:val="both"/>
        <w:rPr>
          <w:rFonts w:ascii="Times New Roman" w:eastAsia="Times New Roman" w:hAnsi="Times New Roman" w:cs="Times New Roman"/>
          <w:sz w:val="24"/>
          <w:szCs w:val="24"/>
        </w:rPr>
      </w:pPr>
      <w:r w:rsidRPr="008E15A9">
        <w:rPr>
          <w:rFonts w:ascii="Times New Roman" w:eastAsia="Times New Roman" w:hAnsi="Times New Roman" w:cs="Times New Roman"/>
          <w:b/>
          <w:bCs/>
          <w:sz w:val="24"/>
          <w:szCs w:val="24"/>
        </w:rPr>
        <w:t>Investing in Technology and Infrastructure</w:t>
      </w:r>
      <w:r w:rsidR="002D62BB">
        <w:rPr>
          <w:rFonts w:ascii="Times New Roman" w:eastAsia="Times New Roman" w:hAnsi="Times New Roman" w:cs="Times New Roman"/>
          <w:b/>
          <w:bCs/>
          <w:sz w:val="24"/>
          <w:szCs w:val="24"/>
        </w:rPr>
        <w:t xml:space="preserve"> </w:t>
      </w:r>
    </w:p>
    <w:p w14:paraId="59C4150B" w14:textId="530586BB" w:rsidR="002D62BB" w:rsidRDefault="002D62BB" w:rsidP="002D62BB">
      <w:pPr>
        <w:spacing w:before="120" w:after="0" w:line="360" w:lineRule="auto"/>
        <w:contextualSpacing/>
        <w:jc w:val="both"/>
        <w:rPr>
          <w:rFonts w:ascii="Times New Roman" w:eastAsia="Times New Roman" w:hAnsi="Times New Roman" w:cs="Times New Roman"/>
          <w:sz w:val="24"/>
          <w:szCs w:val="24"/>
        </w:rPr>
      </w:pPr>
      <w:r w:rsidRPr="002D62BB">
        <w:rPr>
          <w:rFonts w:ascii="Times New Roman" w:eastAsia="Times New Roman" w:hAnsi="Times New Roman" w:cs="Times New Roman"/>
          <w:sz w:val="24"/>
          <w:szCs w:val="24"/>
        </w:rPr>
        <w:t>Investing in modern agricultural technologies and upgrading infrastructure should be essential for significantly improving the efficiency of the maize value chain in the Katavi region. The adoption of advanced technologies, such as precision agriculture tools, automated irrigation systems, and data analytics platforms, should greatly optimize resource utilization, enhance crop monitoring, and improve decision-making processes for farmers. These technologies should enable farmers to apply inputs more efficiently, monitor crop health in real time, and predic</w:t>
      </w:r>
      <w:r>
        <w:rPr>
          <w:rFonts w:ascii="Times New Roman" w:eastAsia="Times New Roman" w:hAnsi="Times New Roman" w:cs="Times New Roman"/>
          <w:sz w:val="24"/>
          <w:szCs w:val="24"/>
        </w:rPr>
        <w:t xml:space="preserve">t </w:t>
      </w:r>
      <w:r>
        <w:rPr>
          <w:rFonts w:ascii="Times New Roman" w:eastAsia="Times New Roman" w:hAnsi="Times New Roman" w:cs="Times New Roman"/>
          <w:sz w:val="24"/>
          <w:szCs w:val="24"/>
        </w:rPr>
        <w:lastRenderedPageBreak/>
        <w:t>yields with greater accuracy. T</w:t>
      </w:r>
      <w:r w:rsidRPr="002D62BB">
        <w:rPr>
          <w:rFonts w:ascii="Times New Roman" w:eastAsia="Times New Roman" w:hAnsi="Times New Roman" w:cs="Times New Roman"/>
          <w:sz w:val="24"/>
          <w:szCs w:val="24"/>
        </w:rPr>
        <w:t>echnological advancements, enhancing infrastructure should be critical. Improved storage facilities should help reduce post-harvest losses, which are often caused by inadequate storage options and improper handling of maize. When farmers have access to well-constructed and strategically located storage facilities, they should be able to store their produce safely, minimizing spoilage and maintaining</w:t>
      </w:r>
      <w:r w:rsidR="007B41B0">
        <w:rPr>
          <w:rFonts w:ascii="Times New Roman" w:eastAsia="Times New Roman" w:hAnsi="Times New Roman" w:cs="Times New Roman"/>
          <w:sz w:val="24"/>
          <w:szCs w:val="24"/>
        </w:rPr>
        <w:t xml:space="preserve"> the quality of harvests. </w:t>
      </w:r>
      <w:r w:rsidRPr="002D62BB">
        <w:rPr>
          <w:rFonts w:ascii="Times New Roman" w:eastAsia="Times New Roman" w:hAnsi="Times New Roman" w:cs="Times New Roman"/>
          <w:sz w:val="24"/>
          <w:szCs w:val="24"/>
        </w:rPr>
        <w:t xml:space="preserve">Moreover, investing in better transportation networks, including roads and logistics systems, should ensure that farmers can efficiently move maize from farms to markets. This infrastructure development should facilitate timely access to markets, allowing farmers to respond quickly to market </w:t>
      </w:r>
      <w:r>
        <w:rPr>
          <w:rFonts w:ascii="Times New Roman" w:eastAsia="Times New Roman" w:hAnsi="Times New Roman" w:cs="Times New Roman"/>
          <w:sz w:val="24"/>
          <w:szCs w:val="24"/>
        </w:rPr>
        <w:t>demands and price fluctuations. T</w:t>
      </w:r>
      <w:r w:rsidRPr="002D62BB">
        <w:rPr>
          <w:rFonts w:ascii="Times New Roman" w:eastAsia="Times New Roman" w:hAnsi="Times New Roman" w:cs="Times New Roman"/>
          <w:sz w:val="24"/>
          <w:szCs w:val="24"/>
        </w:rPr>
        <w:t>hese strategic investments in technology and infrastructure should enhance overall productivity and efficiency in maize production. Through providing farmers with the tools and resources they need, the entire maize value chain should experience improved outcomes, leading to higher profits for farmers, increased market competitiveness, and greater food security in the region. As such, these investments should be essential not only for individual farmers but also for the agricultural economy of the Katavi region.</w:t>
      </w:r>
    </w:p>
    <w:p w14:paraId="71008834" w14:textId="37448955" w:rsidR="00E2676E" w:rsidRPr="008E15A9" w:rsidRDefault="00E2676E" w:rsidP="008E15A9">
      <w:pPr>
        <w:pStyle w:val="ListParagraph"/>
        <w:numPr>
          <w:ilvl w:val="2"/>
          <w:numId w:val="30"/>
        </w:numPr>
        <w:spacing w:before="120" w:after="0" w:line="360" w:lineRule="auto"/>
        <w:jc w:val="both"/>
        <w:rPr>
          <w:rFonts w:ascii="Times New Roman" w:eastAsia="Times New Roman" w:hAnsi="Times New Roman" w:cs="Times New Roman"/>
          <w:sz w:val="24"/>
          <w:szCs w:val="24"/>
        </w:rPr>
      </w:pPr>
      <w:r w:rsidRPr="008E15A9">
        <w:rPr>
          <w:rFonts w:ascii="Times New Roman" w:eastAsia="Times New Roman" w:hAnsi="Times New Roman" w:cs="Times New Roman"/>
          <w:b/>
          <w:bCs/>
          <w:sz w:val="24"/>
          <w:szCs w:val="24"/>
        </w:rPr>
        <w:t>Enhancing Training and Capacity Building</w:t>
      </w:r>
    </w:p>
    <w:p w14:paraId="4825635C" w14:textId="45D199F1" w:rsidR="004B7F36" w:rsidRPr="004B7F36" w:rsidRDefault="004B7F36" w:rsidP="004B7F36">
      <w:pPr>
        <w:spacing w:before="120" w:after="0" w:line="360" w:lineRule="auto"/>
        <w:contextualSpacing/>
        <w:jc w:val="both"/>
        <w:rPr>
          <w:rFonts w:ascii="Times New Roman" w:eastAsia="Times New Roman" w:hAnsi="Times New Roman" w:cs="Times New Roman"/>
          <w:sz w:val="24"/>
          <w:szCs w:val="24"/>
        </w:rPr>
      </w:pPr>
      <w:r w:rsidRPr="004B7F36">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significance</w:t>
      </w:r>
      <w:r w:rsidRPr="004B7F36">
        <w:rPr>
          <w:rFonts w:ascii="Times New Roman" w:eastAsia="Times New Roman" w:hAnsi="Times New Roman" w:cs="Times New Roman"/>
          <w:sz w:val="24"/>
          <w:szCs w:val="24"/>
        </w:rPr>
        <w:t xml:space="preserve"> sustainable agricultural practices and improve the maize value chain's effectiveness in the Katavi region, regular </w:t>
      </w:r>
      <w:r w:rsidR="00B151A8">
        <w:rPr>
          <w:rFonts w:ascii="Times New Roman" w:eastAsia="Times New Roman" w:hAnsi="Times New Roman" w:cs="Times New Roman"/>
          <w:sz w:val="24"/>
          <w:szCs w:val="24"/>
        </w:rPr>
        <w:t xml:space="preserve">training programs and knowledge </w:t>
      </w:r>
      <w:r w:rsidRPr="004B7F36">
        <w:rPr>
          <w:rFonts w:ascii="Times New Roman" w:eastAsia="Times New Roman" w:hAnsi="Times New Roman" w:cs="Times New Roman"/>
          <w:sz w:val="24"/>
          <w:szCs w:val="24"/>
        </w:rPr>
        <w:t>sharing platforms should be established. These programs should focus on equipping farmers with essential skills and up-to-date information regarding sustainable farming techniques, technological advancements, and market strategies. Such initiatives should enable farmers to remain competitive in an ever-evolving agricultural landscape.</w:t>
      </w:r>
      <w:r w:rsidR="005B6B54">
        <w:rPr>
          <w:rFonts w:ascii="Times New Roman" w:eastAsia="Times New Roman" w:hAnsi="Times New Roman" w:cs="Times New Roman"/>
          <w:sz w:val="24"/>
          <w:szCs w:val="24"/>
        </w:rPr>
        <w:t xml:space="preserve"> </w:t>
      </w:r>
      <w:r w:rsidRPr="004B7F36">
        <w:rPr>
          <w:rFonts w:ascii="Times New Roman" w:eastAsia="Times New Roman" w:hAnsi="Times New Roman" w:cs="Times New Roman"/>
          <w:sz w:val="24"/>
          <w:szCs w:val="24"/>
        </w:rPr>
        <w:t xml:space="preserve">The training programs should cover a range of topics, including soil management, crop rotation, pest control, and the efficient use of inputs. </w:t>
      </w:r>
      <w:r w:rsidR="00B151A8" w:rsidRPr="004B7F36">
        <w:rPr>
          <w:rFonts w:ascii="Times New Roman" w:eastAsia="Times New Roman" w:hAnsi="Times New Roman" w:cs="Times New Roman"/>
          <w:sz w:val="24"/>
          <w:szCs w:val="24"/>
        </w:rPr>
        <w:t>Through</w:t>
      </w:r>
      <w:r w:rsidRPr="004B7F36">
        <w:rPr>
          <w:rFonts w:ascii="Times New Roman" w:eastAsia="Times New Roman" w:hAnsi="Times New Roman" w:cs="Times New Roman"/>
          <w:sz w:val="24"/>
          <w:szCs w:val="24"/>
        </w:rPr>
        <w:t xml:space="preserve"> emphasizing these areas, farmers should gain valuable insights that can significantly enhance productivity and sustainability. Moreover, hands-on workshops and demonstrations should be integrated into these programs to provide practical experience and allow farmers to directly apply what </w:t>
      </w:r>
      <w:r w:rsidR="005D10DF">
        <w:rPr>
          <w:rFonts w:ascii="Times New Roman" w:eastAsia="Times New Roman" w:hAnsi="Times New Roman" w:cs="Times New Roman"/>
          <w:sz w:val="24"/>
          <w:szCs w:val="24"/>
        </w:rPr>
        <w:t>learn in real-world.</w:t>
      </w:r>
      <w:r w:rsidR="005D10DF" w:rsidRPr="005D10DF">
        <w:t xml:space="preserve"> </w:t>
      </w:r>
      <w:r w:rsidR="005D10DF" w:rsidRPr="005D10DF">
        <w:rPr>
          <w:rFonts w:ascii="Times New Roman" w:eastAsia="Times New Roman" w:hAnsi="Times New Roman" w:cs="Times New Roman"/>
          <w:sz w:val="24"/>
          <w:szCs w:val="24"/>
        </w:rPr>
        <w:t>Through implementing comprehensive training initiatives, farmers should enhance their ability to adopt innovative practices and technologies, leading to increased operational efficiency and productivity. Staying informed about market trends and strategies would better equip them to make decisions that positively impact livelihoods and contribute to the sustainability of the maize value chain in the Katavi region</w:t>
      </w:r>
    </w:p>
    <w:p w14:paraId="1E030C80" w14:textId="254F4CC2" w:rsidR="00E2676E" w:rsidRPr="00E2676E" w:rsidRDefault="00E2676E" w:rsidP="008E15A9">
      <w:pPr>
        <w:pStyle w:val="ListParagraph"/>
        <w:numPr>
          <w:ilvl w:val="2"/>
          <w:numId w:val="30"/>
        </w:numPr>
        <w:spacing w:before="12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lastRenderedPageBreak/>
        <w:t>Encouraging Policy Support</w:t>
      </w:r>
    </w:p>
    <w:p w14:paraId="7DDBD57E" w14:textId="6F9E2695" w:rsidR="00203D69" w:rsidRDefault="00203D69" w:rsidP="00BF7A87">
      <w:pPr>
        <w:spacing w:before="120" w:after="0" w:line="360" w:lineRule="auto"/>
        <w:contextualSpacing/>
        <w:jc w:val="both"/>
        <w:rPr>
          <w:rFonts w:ascii="Times New Roman" w:eastAsia="Times New Roman" w:hAnsi="Times New Roman" w:cs="Times New Roman"/>
          <w:sz w:val="24"/>
          <w:szCs w:val="24"/>
        </w:rPr>
      </w:pPr>
      <w:r w:rsidRPr="00203D69">
        <w:rPr>
          <w:rFonts w:ascii="Times New Roman" w:eastAsia="Times New Roman" w:hAnsi="Times New Roman" w:cs="Times New Roman"/>
          <w:sz w:val="24"/>
          <w:szCs w:val="24"/>
        </w:rPr>
        <w:t xml:space="preserve">Encouraging supportive policies that promote sustainable agriculture and fair market practices should be a priority. Such policies would facilitate necessary investments in research and development, which are vital for </w:t>
      </w:r>
      <w:r w:rsidR="00283B8D" w:rsidRPr="00203D69">
        <w:rPr>
          <w:rFonts w:ascii="Times New Roman" w:eastAsia="Times New Roman" w:hAnsi="Times New Roman" w:cs="Times New Roman"/>
          <w:sz w:val="24"/>
          <w:szCs w:val="24"/>
        </w:rPr>
        <w:t>raising</w:t>
      </w:r>
      <w:r w:rsidRPr="00203D69">
        <w:rPr>
          <w:rFonts w:ascii="Times New Roman" w:eastAsia="Times New Roman" w:hAnsi="Times New Roman" w:cs="Times New Roman"/>
          <w:sz w:val="24"/>
          <w:szCs w:val="24"/>
        </w:rPr>
        <w:t xml:space="preserve"> a more resilient maize value chain. </w:t>
      </w:r>
      <w:r w:rsidR="00283B8D" w:rsidRPr="00203D69">
        <w:rPr>
          <w:rFonts w:ascii="Times New Roman" w:eastAsia="Times New Roman" w:hAnsi="Times New Roman" w:cs="Times New Roman"/>
          <w:sz w:val="24"/>
          <w:szCs w:val="24"/>
        </w:rPr>
        <w:t>In</w:t>
      </w:r>
      <w:r w:rsidRPr="00203D69">
        <w:rPr>
          <w:rFonts w:ascii="Times New Roman" w:eastAsia="Times New Roman" w:hAnsi="Times New Roman" w:cs="Times New Roman"/>
          <w:sz w:val="24"/>
          <w:szCs w:val="24"/>
        </w:rPr>
        <w:t xml:space="preserve"> implementing these policies, stakeholders could effectively address existing gaps and challenges within the value chain, ultimately leading to enhanced sustainability, increased productivity, and greater economic</w:t>
      </w:r>
      <w:r>
        <w:rPr>
          <w:rFonts w:ascii="Times New Roman" w:eastAsia="Times New Roman" w:hAnsi="Times New Roman" w:cs="Times New Roman"/>
          <w:sz w:val="24"/>
          <w:szCs w:val="24"/>
        </w:rPr>
        <w:t xml:space="preserve"> viability in maize production. T</w:t>
      </w:r>
      <w:r w:rsidRPr="00203D69">
        <w:rPr>
          <w:rFonts w:ascii="Times New Roman" w:eastAsia="Times New Roman" w:hAnsi="Times New Roman" w:cs="Times New Roman"/>
          <w:sz w:val="24"/>
          <w:szCs w:val="24"/>
        </w:rPr>
        <w:t xml:space="preserve">hese supportive policies should focus on providing incentives for farmers who adopt sustainable practices, such as eco-friendly pest management and efficient irrigation systems. This would encourage the transition towards more sustainable farming methods, ensuring long-term benefits for both farmers and the environment. Additionally, policies could promote access to financial resources for farmers, enabling them to invest in </w:t>
      </w:r>
      <w:r>
        <w:rPr>
          <w:rFonts w:ascii="Times New Roman" w:eastAsia="Times New Roman" w:hAnsi="Times New Roman" w:cs="Times New Roman"/>
          <w:sz w:val="24"/>
          <w:szCs w:val="24"/>
        </w:rPr>
        <w:t xml:space="preserve">better technologies and inputs. </w:t>
      </w:r>
      <w:r w:rsidR="00283B8D" w:rsidRPr="00203D69">
        <w:rPr>
          <w:rFonts w:ascii="Times New Roman" w:eastAsia="Times New Roman" w:hAnsi="Times New Roman" w:cs="Times New Roman"/>
          <w:sz w:val="24"/>
          <w:szCs w:val="24"/>
        </w:rPr>
        <w:t>Also</w:t>
      </w:r>
      <w:r w:rsidRPr="00203D69">
        <w:rPr>
          <w:rFonts w:ascii="Times New Roman" w:eastAsia="Times New Roman" w:hAnsi="Times New Roman" w:cs="Times New Roman"/>
          <w:sz w:val="24"/>
          <w:szCs w:val="24"/>
        </w:rPr>
        <w:t xml:space="preserve">, establishing frameworks for fair trade practices would </w:t>
      </w:r>
      <w:r w:rsidR="00283B8D" w:rsidRPr="00203D69">
        <w:rPr>
          <w:rFonts w:ascii="Times New Roman" w:eastAsia="Times New Roman" w:hAnsi="Times New Roman" w:cs="Times New Roman"/>
          <w:sz w:val="24"/>
          <w:szCs w:val="24"/>
        </w:rPr>
        <w:t>support</w:t>
      </w:r>
      <w:r w:rsidRPr="00203D69">
        <w:rPr>
          <w:rFonts w:ascii="Times New Roman" w:eastAsia="Times New Roman" w:hAnsi="Times New Roman" w:cs="Times New Roman"/>
          <w:sz w:val="24"/>
          <w:szCs w:val="24"/>
        </w:rPr>
        <w:t xml:space="preserve"> ensure that farmers receive equitable compensation for produce, thereby enhancing livelihoods and encouraging continued investment in sustainable practices. Through the structural issues within the agricultural sector, these policies should contribute to creating a more robust and sustainable maize value chain, ultimately benefiting the agricultural economy in the Katavi region.</w:t>
      </w:r>
    </w:p>
    <w:p w14:paraId="3AD6E314" w14:textId="6F17834F" w:rsidR="00070A25" w:rsidRPr="00344A77" w:rsidRDefault="00344A77" w:rsidP="00344A77">
      <w:pPr>
        <w:pStyle w:val="Heading2"/>
      </w:pPr>
      <w:bookmarkStart w:id="124" w:name="_Toc182496078"/>
      <w:r w:rsidRPr="00344A77">
        <w:t>5.5</w:t>
      </w:r>
      <w:r w:rsidR="00070A25" w:rsidRPr="00344A77">
        <w:t xml:space="preserve"> Areas for Further Research</w:t>
      </w:r>
      <w:bookmarkEnd w:id="124"/>
    </w:p>
    <w:p w14:paraId="422D0D12" w14:textId="487647ED" w:rsidR="00344A77" w:rsidRDefault="00344A77" w:rsidP="00344A77">
      <w:pPr>
        <w:spacing w:before="120" w:after="120" w:line="360" w:lineRule="auto"/>
        <w:contextualSpacing/>
        <w:jc w:val="both"/>
        <w:rPr>
          <w:rFonts w:ascii="Times New Roman" w:eastAsia="Times New Roman" w:hAnsi="Times New Roman" w:cs="Times New Roman"/>
          <w:sz w:val="24"/>
          <w:szCs w:val="24"/>
        </w:rPr>
      </w:pPr>
      <w:r w:rsidRPr="00344A77">
        <w:rPr>
          <w:rFonts w:ascii="Times New Roman" w:eastAsia="Times New Roman" w:hAnsi="Times New Roman" w:cs="Times New Roman"/>
          <w:sz w:val="24"/>
          <w:szCs w:val="24"/>
        </w:rPr>
        <w:t>This study identified several key areas f</w:t>
      </w:r>
      <w:r>
        <w:rPr>
          <w:rFonts w:ascii="Times New Roman" w:eastAsia="Times New Roman" w:hAnsi="Times New Roman" w:cs="Times New Roman"/>
          <w:sz w:val="24"/>
          <w:szCs w:val="24"/>
        </w:rPr>
        <w:t>or further research based on it is</w:t>
      </w:r>
      <w:r w:rsidRPr="00344A77">
        <w:rPr>
          <w:rFonts w:ascii="Times New Roman" w:eastAsia="Times New Roman" w:hAnsi="Times New Roman" w:cs="Times New Roman"/>
          <w:sz w:val="24"/>
          <w:szCs w:val="24"/>
        </w:rPr>
        <w:t xml:space="preserve"> objectives. Future investigations should focus on understanding how agricultural inputs impact the sustainability of the maize value chain, particularly in exploring various seed varieties, fertilizers, and tools. Additional research could examine the role of market access in sustaining the maize value chain, specifically evaluating the effectiveness of market linkages, pricing mechanisms, and regulat</w:t>
      </w:r>
      <w:r>
        <w:rPr>
          <w:rFonts w:ascii="Times New Roman" w:eastAsia="Times New Roman" w:hAnsi="Times New Roman" w:cs="Times New Roman"/>
          <w:sz w:val="24"/>
          <w:szCs w:val="24"/>
        </w:rPr>
        <w:t xml:space="preserve">ory frameworks. </w:t>
      </w:r>
      <w:r w:rsidR="00283B8D" w:rsidRPr="00344A77">
        <w:rPr>
          <w:rFonts w:ascii="Times New Roman" w:eastAsia="Times New Roman" w:hAnsi="Times New Roman" w:cs="Times New Roman"/>
          <w:sz w:val="24"/>
          <w:szCs w:val="24"/>
        </w:rPr>
        <w:t>Also</w:t>
      </w:r>
      <w:r w:rsidRPr="00344A77">
        <w:rPr>
          <w:rFonts w:ascii="Times New Roman" w:eastAsia="Times New Roman" w:hAnsi="Times New Roman" w:cs="Times New Roman"/>
          <w:sz w:val="24"/>
          <w:szCs w:val="24"/>
        </w:rPr>
        <w:t>, studies on agronomic practices would provide valuable insights, especially in assessing the impacts of advanced soil management techniques, crop rotation, and precision agriculture on sustainability. Additionally, exploring the effects of technological innovations and infrastructure improvements on operational efficiency and post-harvest los</w:t>
      </w:r>
      <w:r>
        <w:rPr>
          <w:rFonts w:ascii="Times New Roman" w:eastAsia="Times New Roman" w:hAnsi="Times New Roman" w:cs="Times New Roman"/>
          <w:sz w:val="24"/>
          <w:szCs w:val="24"/>
        </w:rPr>
        <w:t xml:space="preserve">ses could be highly beneficial. </w:t>
      </w:r>
      <w:r w:rsidRPr="00344A77">
        <w:rPr>
          <w:rFonts w:ascii="Times New Roman" w:eastAsia="Times New Roman" w:hAnsi="Times New Roman" w:cs="Times New Roman"/>
          <w:sz w:val="24"/>
          <w:szCs w:val="24"/>
        </w:rPr>
        <w:t xml:space="preserve">Evaluating the effectiveness of training programs and capacity-building initiatives could also shed light on how these efforts influence the adoption of sustainable practices among farmers. </w:t>
      </w:r>
      <w:r w:rsidR="00283B8D">
        <w:rPr>
          <w:rFonts w:ascii="Times New Roman" w:eastAsia="Times New Roman" w:hAnsi="Times New Roman" w:cs="Times New Roman"/>
          <w:sz w:val="24"/>
          <w:szCs w:val="24"/>
        </w:rPr>
        <w:t>Moreover</w:t>
      </w:r>
      <w:r w:rsidRPr="00344A77">
        <w:rPr>
          <w:rFonts w:ascii="Times New Roman" w:eastAsia="Times New Roman" w:hAnsi="Times New Roman" w:cs="Times New Roman"/>
          <w:sz w:val="24"/>
          <w:szCs w:val="24"/>
        </w:rPr>
        <w:t xml:space="preserve">, research on the </w:t>
      </w:r>
      <w:r>
        <w:rPr>
          <w:rFonts w:ascii="Times New Roman" w:eastAsia="Times New Roman" w:hAnsi="Times New Roman" w:cs="Times New Roman"/>
          <w:sz w:val="24"/>
          <w:szCs w:val="24"/>
        </w:rPr>
        <w:t>affecting</w:t>
      </w:r>
      <w:r w:rsidRPr="00344A77">
        <w:rPr>
          <w:rFonts w:ascii="Times New Roman" w:eastAsia="Times New Roman" w:hAnsi="Times New Roman" w:cs="Times New Roman"/>
          <w:sz w:val="24"/>
          <w:szCs w:val="24"/>
        </w:rPr>
        <w:t xml:space="preserve"> of policy support and investments in research on the </w:t>
      </w:r>
      <w:r w:rsidRPr="00344A77">
        <w:rPr>
          <w:rFonts w:ascii="Times New Roman" w:eastAsia="Times New Roman" w:hAnsi="Times New Roman" w:cs="Times New Roman"/>
          <w:sz w:val="24"/>
          <w:szCs w:val="24"/>
        </w:rPr>
        <w:lastRenderedPageBreak/>
        <w:t>resilience of the maize value chain would enhance understanding of how policy changes and development initiati</w:t>
      </w:r>
      <w:r>
        <w:rPr>
          <w:rFonts w:ascii="Times New Roman" w:eastAsia="Times New Roman" w:hAnsi="Times New Roman" w:cs="Times New Roman"/>
          <w:sz w:val="24"/>
          <w:szCs w:val="24"/>
        </w:rPr>
        <w:t>ves affect overall performance. T</w:t>
      </w:r>
      <w:r w:rsidRPr="00344A77">
        <w:rPr>
          <w:rFonts w:ascii="Times New Roman" w:eastAsia="Times New Roman" w:hAnsi="Times New Roman" w:cs="Times New Roman"/>
          <w:sz w:val="24"/>
          <w:szCs w:val="24"/>
        </w:rPr>
        <w:t xml:space="preserve">hese areas would </w:t>
      </w:r>
      <w:r w:rsidR="00283B8D" w:rsidRPr="00344A77">
        <w:rPr>
          <w:rFonts w:ascii="Times New Roman" w:eastAsia="Times New Roman" w:hAnsi="Times New Roman" w:cs="Times New Roman"/>
          <w:sz w:val="24"/>
          <w:szCs w:val="24"/>
        </w:rPr>
        <w:t>expand</w:t>
      </w:r>
      <w:r w:rsidRPr="00344A77">
        <w:rPr>
          <w:rFonts w:ascii="Times New Roman" w:eastAsia="Times New Roman" w:hAnsi="Times New Roman" w:cs="Times New Roman"/>
          <w:sz w:val="24"/>
          <w:szCs w:val="24"/>
        </w:rPr>
        <w:t xml:space="preserve"> the indulgent of the factors </w:t>
      </w:r>
      <w:r>
        <w:rPr>
          <w:rFonts w:ascii="Times New Roman" w:eastAsia="Times New Roman" w:hAnsi="Times New Roman" w:cs="Times New Roman"/>
          <w:sz w:val="24"/>
          <w:szCs w:val="24"/>
        </w:rPr>
        <w:t>affecting</w:t>
      </w:r>
      <w:r w:rsidRPr="00344A77">
        <w:rPr>
          <w:rFonts w:ascii="Times New Roman" w:eastAsia="Times New Roman" w:hAnsi="Times New Roman" w:cs="Times New Roman"/>
          <w:sz w:val="24"/>
          <w:szCs w:val="24"/>
        </w:rPr>
        <w:t xml:space="preserve"> maize value chain sustainability and inform more targeted strategies for improvement.</w:t>
      </w:r>
    </w:p>
    <w:p w14:paraId="1324CA93" w14:textId="77777777" w:rsidR="00344A77" w:rsidRDefault="00344A77" w:rsidP="00070A25">
      <w:pPr>
        <w:spacing w:before="120" w:after="120" w:line="360" w:lineRule="auto"/>
        <w:contextualSpacing/>
        <w:jc w:val="both"/>
        <w:rPr>
          <w:rFonts w:ascii="Times New Roman" w:eastAsia="Times New Roman" w:hAnsi="Times New Roman" w:cs="Times New Roman"/>
          <w:sz w:val="24"/>
          <w:szCs w:val="24"/>
        </w:rPr>
      </w:pPr>
    </w:p>
    <w:p w14:paraId="1AD59452" w14:textId="77777777" w:rsidR="00070A25" w:rsidRPr="00070A25" w:rsidRDefault="00070A25" w:rsidP="00070A25">
      <w:pPr>
        <w:spacing w:after="120" w:line="360" w:lineRule="auto"/>
        <w:contextualSpacing/>
        <w:jc w:val="both"/>
        <w:rPr>
          <w:rFonts w:ascii="Times New Roman" w:eastAsia="Times New Roman" w:hAnsi="Times New Roman" w:cs="Times New Roman"/>
          <w:sz w:val="24"/>
          <w:szCs w:val="24"/>
        </w:rPr>
      </w:pPr>
    </w:p>
    <w:p w14:paraId="0EA7C085" w14:textId="1F82D950" w:rsidR="00070A25" w:rsidRDefault="00070A25" w:rsidP="00070A25">
      <w:pPr>
        <w:spacing w:after="120" w:line="360" w:lineRule="auto"/>
        <w:contextualSpacing/>
        <w:jc w:val="both"/>
        <w:rPr>
          <w:rFonts w:ascii="Times New Roman" w:eastAsia="Times New Roman" w:hAnsi="Times New Roman" w:cs="Times New Roman"/>
          <w:sz w:val="24"/>
          <w:szCs w:val="24"/>
        </w:rPr>
      </w:pPr>
    </w:p>
    <w:p w14:paraId="79D783BD" w14:textId="41280776"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37B3053F" w14:textId="5AB37095"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30F2E17E" w14:textId="4C3CB5A3"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50110A14" w14:textId="7479F0C1"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05161DF8" w14:textId="411BDE53"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652CFB3B" w14:textId="1BC2B309"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175B2548" w14:textId="57BF2190" w:rsidR="00344A77" w:rsidRDefault="00344A77" w:rsidP="00070A25">
      <w:pPr>
        <w:spacing w:after="120" w:line="360" w:lineRule="auto"/>
        <w:contextualSpacing/>
        <w:jc w:val="both"/>
        <w:rPr>
          <w:rFonts w:ascii="Times New Roman" w:eastAsia="Times New Roman" w:hAnsi="Times New Roman" w:cs="Times New Roman"/>
          <w:sz w:val="24"/>
          <w:szCs w:val="24"/>
        </w:rPr>
      </w:pPr>
    </w:p>
    <w:p w14:paraId="5A777604" w14:textId="77777777" w:rsidR="00344A77" w:rsidRPr="00070A25" w:rsidRDefault="00344A77" w:rsidP="00070A25">
      <w:pPr>
        <w:spacing w:after="120" w:line="360" w:lineRule="auto"/>
        <w:contextualSpacing/>
        <w:jc w:val="both"/>
        <w:rPr>
          <w:rFonts w:ascii="Times New Roman" w:eastAsia="Times New Roman" w:hAnsi="Times New Roman" w:cs="Times New Roman"/>
          <w:sz w:val="24"/>
          <w:szCs w:val="24"/>
        </w:rPr>
      </w:pPr>
    </w:p>
    <w:p w14:paraId="251BACB7" w14:textId="19365D59" w:rsidR="00EF2447" w:rsidRDefault="00EF2447" w:rsidP="00DA14F2">
      <w:pPr>
        <w:spacing w:after="120" w:line="360" w:lineRule="auto"/>
        <w:contextualSpacing/>
        <w:jc w:val="both"/>
        <w:rPr>
          <w:rFonts w:ascii="Times New Roman" w:hAnsi="Times New Roman" w:cs="Times New Roman"/>
          <w:sz w:val="24"/>
          <w:szCs w:val="24"/>
        </w:rPr>
      </w:pPr>
    </w:p>
    <w:p w14:paraId="55A7CD43" w14:textId="52B28B4E" w:rsidR="00543F1E" w:rsidRDefault="00543F1E" w:rsidP="00DA14F2">
      <w:pPr>
        <w:spacing w:after="120" w:line="360" w:lineRule="auto"/>
        <w:contextualSpacing/>
        <w:jc w:val="both"/>
        <w:rPr>
          <w:rFonts w:ascii="Times New Roman" w:hAnsi="Times New Roman" w:cs="Times New Roman"/>
          <w:sz w:val="24"/>
          <w:szCs w:val="24"/>
        </w:rPr>
      </w:pPr>
    </w:p>
    <w:p w14:paraId="269716D0" w14:textId="243610A4" w:rsidR="00543F1E" w:rsidRDefault="00543F1E" w:rsidP="00DA14F2">
      <w:pPr>
        <w:spacing w:after="120" w:line="360" w:lineRule="auto"/>
        <w:contextualSpacing/>
        <w:jc w:val="both"/>
        <w:rPr>
          <w:rFonts w:ascii="Times New Roman" w:hAnsi="Times New Roman" w:cs="Times New Roman"/>
          <w:sz w:val="24"/>
          <w:szCs w:val="24"/>
        </w:rPr>
      </w:pPr>
    </w:p>
    <w:p w14:paraId="492919C0" w14:textId="293053CA" w:rsidR="00543F1E" w:rsidRDefault="00543F1E" w:rsidP="00DA14F2">
      <w:pPr>
        <w:spacing w:after="120" w:line="360" w:lineRule="auto"/>
        <w:contextualSpacing/>
        <w:jc w:val="both"/>
        <w:rPr>
          <w:rFonts w:ascii="Times New Roman" w:hAnsi="Times New Roman" w:cs="Times New Roman"/>
          <w:sz w:val="24"/>
          <w:szCs w:val="24"/>
        </w:rPr>
      </w:pPr>
    </w:p>
    <w:p w14:paraId="3E0B239B" w14:textId="208F1513" w:rsidR="00543F1E" w:rsidRDefault="00543F1E" w:rsidP="00DA14F2">
      <w:pPr>
        <w:spacing w:after="120" w:line="360" w:lineRule="auto"/>
        <w:contextualSpacing/>
        <w:jc w:val="both"/>
        <w:rPr>
          <w:rFonts w:ascii="Times New Roman" w:hAnsi="Times New Roman" w:cs="Times New Roman"/>
          <w:sz w:val="24"/>
          <w:szCs w:val="24"/>
        </w:rPr>
      </w:pPr>
    </w:p>
    <w:p w14:paraId="2C284C53" w14:textId="2FDFBB52" w:rsidR="00543F1E" w:rsidRDefault="00543F1E" w:rsidP="00DA14F2">
      <w:pPr>
        <w:spacing w:after="120" w:line="360" w:lineRule="auto"/>
        <w:contextualSpacing/>
        <w:jc w:val="both"/>
        <w:rPr>
          <w:rFonts w:ascii="Times New Roman" w:hAnsi="Times New Roman" w:cs="Times New Roman"/>
          <w:sz w:val="24"/>
          <w:szCs w:val="24"/>
        </w:rPr>
      </w:pPr>
    </w:p>
    <w:p w14:paraId="35221853" w14:textId="038CED2A" w:rsidR="00124262" w:rsidRDefault="00124262" w:rsidP="00DA14F2">
      <w:pPr>
        <w:spacing w:after="120" w:line="360" w:lineRule="auto"/>
        <w:contextualSpacing/>
        <w:jc w:val="both"/>
        <w:rPr>
          <w:rFonts w:ascii="Times New Roman" w:hAnsi="Times New Roman" w:cs="Times New Roman"/>
          <w:sz w:val="24"/>
          <w:szCs w:val="24"/>
        </w:rPr>
      </w:pPr>
    </w:p>
    <w:p w14:paraId="50730ED1" w14:textId="77777777" w:rsidR="00124262" w:rsidRDefault="00124262" w:rsidP="00DA14F2">
      <w:pPr>
        <w:spacing w:after="120" w:line="360" w:lineRule="auto"/>
        <w:contextualSpacing/>
        <w:jc w:val="both"/>
        <w:rPr>
          <w:rFonts w:ascii="Times New Roman" w:hAnsi="Times New Roman" w:cs="Times New Roman"/>
          <w:sz w:val="24"/>
          <w:szCs w:val="24"/>
        </w:rPr>
      </w:pPr>
    </w:p>
    <w:p w14:paraId="1830ADD4" w14:textId="66312412" w:rsidR="00141F81" w:rsidRDefault="00141F81" w:rsidP="00B94136">
      <w:pPr>
        <w:spacing w:line="360" w:lineRule="auto"/>
        <w:rPr>
          <w:rFonts w:ascii="Times New Roman" w:hAnsi="Times New Roman" w:cs="Times New Roman"/>
          <w:sz w:val="24"/>
          <w:szCs w:val="24"/>
        </w:rPr>
      </w:pPr>
    </w:p>
    <w:p w14:paraId="0641BC8E" w14:textId="2F6578C6" w:rsidR="00EE5B0F" w:rsidRDefault="00EE5B0F" w:rsidP="00B94136">
      <w:pPr>
        <w:spacing w:line="360" w:lineRule="auto"/>
        <w:rPr>
          <w:rFonts w:ascii="Times New Roman" w:hAnsi="Times New Roman" w:cs="Times New Roman"/>
          <w:sz w:val="24"/>
          <w:szCs w:val="24"/>
        </w:rPr>
      </w:pPr>
    </w:p>
    <w:p w14:paraId="62D70C9C" w14:textId="77777777" w:rsidR="00EE5B0F" w:rsidRDefault="00EE5B0F" w:rsidP="00B94136">
      <w:pPr>
        <w:spacing w:line="360" w:lineRule="auto"/>
        <w:rPr>
          <w:rFonts w:ascii="Times New Roman" w:hAnsi="Times New Roman" w:cs="Times New Roman"/>
          <w:sz w:val="24"/>
          <w:szCs w:val="24"/>
        </w:rPr>
      </w:pPr>
    </w:p>
    <w:bookmarkStart w:id="125" w:name="_Toc182496079" w:displacedByCustomXml="next"/>
    <w:sdt>
      <w:sdtPr>
        <w:rPr>
          <w:rFonts w:cs="Times New Roman"/>
          <w:szCs w:val="24"/>
        </w:rPr>
        <w:id w:val="111145805"/>
        <w:bibliography/>
      </w:sdtPr>
      <w:sdtEndPr>
        <w:rPr>
          <w:rFonts w:asciiTheme="minorHAnsi" w:eastAsiaTheme="minorHAnsi" w:hAnsiTheme="minorHAnsi" w:cstheme="minorBidi"/>
          <w:b w:val="0"/>
          <w:bCs w:val="0"/>
          <w:color w:val="auto"/>
          <w:sz w:val="22"/>
          <w:szCs w:val="22"/>
        </w:rPr>
      </w:sdtEndPr>
      <w:sdtContent>
        <w:sdt>
          <w:sdtPr>
            <w:rPr>
              <w:rFonts w:asciiTheme="minorHAnsi" w:eastAsiaTheme="minorHAnsi" w:hAnsiTheme="minorHAnsi" w:cstheme="minorBidi"/>
              <w:b w:val="0"/>
              <w:bCs w:val="0"/>
              <w:color w:val="auto"/>
              <w:sz w:val="22"/>
              <w:szCs w:val="22"/>
            </w:rPr>
            <w:id w:val="-796608026"/>
            <w:docPartObj>
              <w:docPartGallery w:val="Bibliographies"/>
              <w:docPartUnique/>
            </w:docPartObj>
          </w:sdtPr>
          <w:sdtContent>
            <w:bookmarkEnd w:id="125" w:displacedByCustomXml="next"/>
            <w:bookmarkStart w:id="126" w:name="_Toc181775812" w:displacedByCustomXml="next"/>
            <w:sdt>
              <w:sdtPr>
                <w:rPr>
                  <w:rFonts w:asciiTheme="minorHAnsi" w:eastAsiaTheme="minorHAnsi" w:hAnsiTheme="minorHAnsi" w:cstheme="minorBidi"/>
                  <w:b w:val="0"/>
                  <w:bCs w:val="0"/>
                  <w:color w:val="auto"/>
                  <w:sz w:val="22"/>
                  <w:szCs w:val="22"/>
                </w:rPr>
                <w:id w:val="344753511"/>
                <w:docPartObj>
                  <w:docPartGallery w:val="Bibliographies"/>
                  <w:docPartUnique/>
                </w:docPartObj>
              </w:sdtPr>
              <w:sdtContent>
                <w:p w14:paraId="7E267976" w14:textId="77777777" w:rsidR="00332EDE" w:rsidRPr="00AD76FB" w:rsidRDefault="00332EDE" w:rsidP="00332EDE">
                  <w:pPr>
                    <w:pStyle w:val="Heading1"/>
                    <w:spacing w:line="360" w:lineRule="auto"/>
                  </w:pPr>
                  <w:r w:rsidRPr="00AD76FB">
                    <w:t>REFFERENCES</w:t>
                  </w:r>
                  <w:bookmarkEnd w:id="126"/>
                </w:p>
                <w:sdt>
                  <w:sdtPr>
                    <w:rPr>
                      <w:rFonts w:ascii="Times New Roman" w:hAnsi="Times New Roman" w:cs="Times New Roman"/>
                      <w:sz w:val="24"/>
                      <w:szCs w:val="24"/>
                    </w:rPr>
                    <w:id w:val="191810149"/>
                    <w:bibliography/>
                  </w:sdtPr>
                  <w:sdtEndPr>
                    <w:rPr>
                      <w:rFonts w:asciiTheme="minorHAnsi" w:hAnsiTheme="minorHAnsi" w:cstheme="minorBidi"/>
                      <w:sz w:val="22"/>
                      <w:szCs w:val="22"/>
                    </w:rPr>
                  </w:sdtEndPr>
                  <w:sdtContent>
                    <w:p w14:paraId="250EAFAF"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sz w:val="24"/>
                          <w:szCs w:val="24"/>
                        </w:rPr>
                        <w:fldChar w:fldCharType="begin"/>
                      </w:r>
                      <w:r w:rsidRPr="00332EDE">
                        <w:rPr>
                          <w:rFonts w:ascii="Times New Roman" w:hAnsi="Times New Roman" w:cs="Times New Roman"/>
                          <w:sz w:val="24"/>
                          <w:szCs w:val="24"/>
                        </w:rPr>
                        <w:instrText xml:space="preserve"> BIBLIOGRAPHY </w:instrText>
                      </w:r>
                      <w:r w:rsidRPr="006903BD">
                        <w:rPr>
                          <w:rFonts w:ascii="Times New Roman" w:hAnsi="Times New Roman" w:cs="Times New Roman"/>
                          <w:sz w:val="24"/>
                          <w:szCs w:val="24"/>
                        </w:rPr>
                        <w:fldChar w:fldCharType="separate"/>
                      </w:r>
                      <w:r w:rsidRPr="006903BD">
                        <w:rPr>
                          <w:rFonts w:ascii="Times New Roman" w:hAnsi="Times New Roman" w:cs="Times New Roman"/>
                          <w:noProof/>
                          <w:sz w:val="24"/>
                          <w:szCs w:val="24"/>
                        </w:rPr>
                        <w:t>Abate-Kassa, G., &amp; Peterson, C. (2011). Abate-Kassa and Christopher (2021), assessed the Market Access for Local Food through the Conventional Food Supply Chain in Southeast Michigan. .</w:t>
                      </w:r>
                    </w:p>
                    <w:p w14:paraId="3F76A451"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 xml:space="preserve">Amanza, P., Mailumo, S., &amp; Silong, A. (2021). The Political Economy of the Maize Value Chain in Nigeria. </w:t>
                      </w:r>
                      <w:r w:rsidRPr="006903BD">
                        <w:rPr>
                          <w:rFonts w:ascii="Times New Roman" w:hAnsi="Times New Roman" w:cs="Times New Roman"/>
                          <w:i/>
                          <w:iCs/>
                          <w:noProof/>
                          <w:sz w:val="24"/>
                          <w:szCs w:val="24"/>
                        </w:rPr>
                        <w:t>Agricultural Policy Research</w:t>
                      </w:r>
                      <w:r w:rsidRPr="006903BD">
                        <w:rPr>
                          <w:rFonts w:ascii="Times New Roman" w:hAnsi="Times New Roman" w:cs="Times New Roman"/>
                          <w:noProof/>
                          <w:sz w:val="24"/>
                          <w:szCs w:val="24"/>
                        </w:rPr>
                        <w:t>.</w:t>
                      </w:r>
                    </w:p>
                    <w:p w14:paraId="458A85CD"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 xml:space="preserve">Apurba, S., Sarah, M., Simba, E., Stathers, T., Bechoff, A., &amp; Bennett, B. (2019). </w:t>
                      </w:r>
                      <w:r w:rsidRPr="006903BD">
                        <w:rPr>
                          <w:rFonts w:ascii="Times New Roman" w:hAnsi="Times New Roman" w:cs="Times New Roman"/>
                          <w:i/>
                          <w:iCs/>
                          <w:noProof/>
                          <w:sz w:val="24"/>
                          <w:szCs w:val="24"/>
                        </w:rPr>
                        <w:t>Determinants of postharvest losses along smallholder producers maize and Sweetpotato value chains: an ordered Probit analysis.</w:t>
                      </w:r>
                    </w:p>
                    <w:p w14:paraId="6E3BE329"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Assefa, G. A., &amp; Deresse, Y. S. (2021). Value Chain and Market Participation of Maize in North Gondar Zone, Ethiopia.</w:t>
                      </w:r>
                    </w:p>
                    <w:p w14:paraId="0A8685FF" w14:textId="77777777" w:rsidR="00332EDE" w:rsidRPr="006903BD" w:rsidRDefault="00332EDE" w:rsidP="00332EDE">
                      <w:pPr>
                        <w:spacing w:line="360" w:lineRule="auto"/>
                        <w:rPr>
                          <w:rFonts w:ascii="Times New Roman" w:hAnsi="Times New Roman" w:cs="Times New Roman"/>
                          <w:sz w:val="24"/>
                          <w:szCs w:val="24"/>
                        </w:rPr>
                      </w:pPr>
                      <w:r w:rsidRPr="006903BD">
                        <w:rPr>
                          <w:rFonts w:ascii="Times New Roman" w:hAnsi="Times New Roman" w:cs="Times New Roman"/>
                          <w:sz w:val="24"/>
                          <w:szCs w:val="24"/>
                        </w:rPr>
                        <w:t xml:space="preserve">Brown, J., &amp; Diego A., (2022) Supply chain issues affecting market access among large scale in the agricultural sectors. </w:t>
                      </w:r>
                    </w:p>
                    <w:p w14:paraId="65CF42E7"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Ismai, I., &amp; Changalima, I. (2019). Postharvest losses in maize: Determinants and effects on profitability of processing agribusiness enterprises in Tanzania.</w:t>
                      </w:r>
                    </w:p>
                    <w:p w14:paraId="5B468BC1"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Legesse, T., &amp; Gezmu, G. (2023). Value Chain Analysis of Maize (Zea mays) in Hoko District, Sidama Region, Ethiopia.</w:t>
                      </w:r>
                    </w:p>
                    <w:p w14:paraId="3C6C6446"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sz w:val="24"/>
                          <w:szCs w:val="24"/>
                        </w:rPr>
                        <w:t xml:space="preserve">James, M., &amp; Anderson, F., (2019 Assessed the Role of Agricultural Projects in Building Sustainable and Resilient Maize Value Chain in Ghana </w:t>
                      </w:r>
                    </w:p>
                    <w:p w14:paraId="254FA042"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Mahuwi, L., &amp; Israel, B. (2023). Supply Chain Issues Affecting Market Access Among Smallholder Maize Farmers in Mbozi District, Tanzania.</w:t>
                      </w:r>
                    </w:p>
                    <w:p w14:paraId="7AC3BABF"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Manase, H. M. (2018). Factors for Maize Value Chain Sustainability in Large Scale Agriculture: The case of Iringa District.</w:t>
                      </w:r>
                    </w:p>
                    <w:p w14:paraId="41E0291F"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Mango, N., Mapemba, L., Tchale, H., Makate, C., Dunjana, N., &amp; Lundy, M. (2018). Mango, (2018) assessed the Maize value chain analysis: a case of smallholder maize production and marketing in selected areas of Malawi and Mozambique.</w:t>
                      </w:r>
                    </w:p>
                    <w:p w14:paraId="4F966E4A" w14:textId="77777777" w:rsidR="00332EDE" w:rsidRPr="006903BD" w:rsidRDefault="00332EDE" w:rsidP="00332EDE">
                      <w:pPr>
                        <w:pStyle w:val="Bibliography"/>
                        <w:spacing w:line="360" w:lineRule="auto"/>
                        <w:ind w:left="720" w:hanging="720"/>
                        <w:jc w:val="both"/>
                        <w:rPr>
                          <w:rFonts w:ascii="Times New Roman" w:hAnsi="Times New Roman" w:cs="Times New Roman"/>
                          <w:sz w:val="24"/>
                          <w:szCs w:val="24"/>
                        </w:rPr>
                      </w:pPr>
                      <w:r w:rsidRPr="006903BD">
                        <w:rPr>
                          <w:rFonts w:ascii="Times New Roman" w:hAnsi="Times New Roman" w:cs="Times New Roman"/>
                          <w:noProof/>
                          <w:sz w:val="24"/>
                          <w:szCs w:val="24"/>
                        </w:rPr>
                        <w:lastRenderedPageBreak/>
                        <w:t>Massomo, S. (2020). Aspergillus flavus and aflatoxin contamination in the maize value chain and what needs to be done in Tanzani.</w:t>
                      </w:r>
                      <w:r w:rsidRPr="006903BD">
                        <w:rPr>
                          <w:rFonts w:ascii="Times New Roman" w:hAnsi="Times New Roman" w:cs="Times New Roman"/>
                          <w:sz w:val="24"/>
                          <w:szCs w:val="24"/>
                        </w:rPr>
                        <w:t xml:space="preserve"> </w:t>
                      </w:r>
                    </w:p>
                    <w:p w14:paraId="5911F987"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Morris, N., &amp; Wilson, j., (2021) Determinants of postharvest losses along smallholder producers maize and Sweetpotato value chains: an ordered Probit analysis.</w:t>
                      </w:r>
                    </w:p>
                    <w:p w14:paraId="219E986C"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Nyagumbo, I., Tesfai, M., &amp; Nagothu, U. (2018). Sustainable intensification and maize value chain improvements in sub-Saharan Africa.</w:t>
                      </w:r>
                    </w:p>
                    <w:p w14:paraId="5C4A1BAF"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Olusegun, O., &amp; Akinrinola, l. (2018). Value Chain Analysis of Maize Production among RuralHouseholds in Oyo State, Nigeria.</w:t>
                      </w:r>
                    </w:p>
                    <w:p w14:paraId="2214E81C"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Rashid, R. (2019). Assessement the Maize value chain potential in Ethiopia: Constraints and opportunities for enhancing the system. .</w:t>
                      </w:r>
                    </w:p>
                    <w:p w14:paraId="1719445B"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Shee, A., Mayanja, S., Simba, E., Stathers, T., &amp; Bechof, A. (2019). Determinants of postharvest losses along smallholder producers maize and Sweetpotato value chains: an ordered Probit analysis.</w:t>
                      </w:r>
                    </w:p>
                    <w:p w14:paraId="3F6003CB"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Shimels, T., &amp; Lessa, L. (2018). Value Chain Analysis of Maize (Zea mays) in Hoko District, Sidama Region, Ethiopia.</w:t>
                      </w:r>
                    </w:p>
                    <w:p w14:paraId="617E4714"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 xml:space="preserve">Sithole, M., Ng’ombe, A., Musafiri, C., Kiboi, M., Sales, T., &amp; Ngetich, F. (2023). Assessed the Role of Agricultural Projects in Building Sustainable and Resilient Maize Value Chain in Burkina Faso. </w:t>
                      </w:r>
                    </w:p>
                    <w:p w14:paraId="4479BD48"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Smith, R., &amp; John, H., (2020)</w:t>
                      </w:r>
                      <w:r w:rsidRPr="006903BD">
                        <w:rPr>
                          <w:rFonts w:ascii="Times New Roman" w:hAnsi="Times New Roman" w:cs="Times New Roman"/>
                          <w:sz w:val="24"/>
                          <w:szCs w:val="24"/>
                        </w:rPr>
                        <w:t xml:space="preserve"> </w:t>
                      </w:r>
                      <w:r w:rsidRPr="006903BD">
                        <w:rPr>
                          <w:rFonts w:ascii="Times New Roman" w:hAnsi="Times New Roman" w:cs="Times New Roman"/>
                          <w:noProof/>
                          <w:sz w:val="24"/>
                          <w:szCs w:val="24"/>
                        </w:rPr>
                        <w:t xml:space="preserve">assessed the Market Access for Local Food through the Conventional Food Supply Chain in Southeast Michigan. . </w:t>
                      </w:r>
                    </w:p>
                    <w:p w14:paraId="0D5F4608"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Steffens, J., Brüssow, K., &amp; Grote, U. (2020). A strategic approach to value chain upgrading—adopting innovations and their impacts on farm households in Tanzania.</w:t>
                      </w:r>
                    </w:p>
                    <w:p w14:paraId="1B0E5057"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Upla, J. (2023). Assessing the study on the potential for private sector engagement in integrated landscape approaches: Insights from value-chain analyses in Zambia.</w:t>
                      </w:r>
                    </w:p>
                    <w:p w14:paraId="0F2CCC43" w14:textId="77777777" w:rsidR="00332EDE" w:rsidRPr="006903BD" w:rsidRDefault="00332EDE" w:rsidP="00332EDE">
                      <w:pPr>
                        <w:pStyle w:val="Bibliography"/>
                        <w:spacing w:line="360" w:lineRule="auto"/>
                        <w:ind w:left="720" w:hanging="720"/>
                        <w:jc w:val="both"/>
                        <w:rPr>
                          <w:rFonts w:ascii="Times New Roman" w:hAnsi="Times New Roman" w:cs="Times New Roman"/>
                          <w:noProof/>
                          <w:sz w:val="24"/>
                          <w:szCs w:val="24"/>
                        </w:rPr>
                      </w:pPr>
                      <w:r w:rsidRPr="006903BD">
                        <w:rPr>
                          <w:rFonts w:ascii="Times New Roman" w:hAnsi="Times New Roman" w:cs="Times New Roman"/>
                          <w:noProof/>
                          <w:sz w:val="24"/>
                          <w:szCs w:val="24"/>
                        </w:rPr>
                        <w:t xml:space="preserve">Utonga, D. (2022). Determinants of maize yields among small-scale farmers in Mbinga District, Tanzania. </w:t>
                      </w:r>
                      <w:r w:rsidRPr="006903BD">
                        <w:rPr>
                          <w:rFonts w:ascii="Times New Roman" w:hAnsi="Times New Roman" w:cs="Times New Roman"/>
                          <w:i/>
                          <w:iCs/>
                          <w:noProof/>
                          <w:sz w:val="24"/>
                          <w:szCs w:val="24"/>
                        </w:rPr>
                        <w:t>Asian Journal of Economics</w:t>
                      </w:r>
                      <w:r w:rsidRPr="006903BD">
                        <w:rPr>
                          <w:rFonts w:ascii="Times New Roman" w:hAnsi="Times New Roman" w:cs="Times New Roman"/>
                          <w:noProof/>
                          <w:sz w:val="24"/>
                          <w:szCs w:val="24"/>
                        </w:rPr>
                        <w:t>.</w:t>
                      </w:r>
                    </w:p>
                    <w:p w14:paraId="27409BE7" w14:textId="3D007550" w:rsidR="001775EC" w:rsidRPr="00332EDE" w:rsidRDefault="00332EDE" w:rsidP="00332EDE">
                      <w:pPr>
                        <w:spacing w:line="360" w:lineRule="auto"/>
                      </w:pPr>
                      <w:r w:rsidRPr="006903BD">
                        <w:rPr>
                          <w:rFonts w:ascii="Times New Roman" w:hAnsi="Times New Roman" w:cs="Times New Roman"/>
                          <w:b/>
                          <w:bCs/>
                          <w:noProof/>
                          <w:sz w:val="24"/>
                          <w:szCs w:val="24"/>
                        </w:rPr>
                        <w:fldChar w:fldCharType="end"/>
                      </w:r>
                    </w:p>
                  </w:sdtContent>
                </w:sdt>
              </w:sdtContent>
            </w:sdt>
          </w:sdtContent>
        </w:sdt>
      </w:sdtContent>
    </w:sdt>
    <w:p w14:paraId="1D9AB7D7" w14:textId="7F4AA519" w:rsidR="00DA01D5" w:rsidRPr="00447462" w:rsidRDefault="00DA01D5" w:rsidP="00332EDE">
      <w:pPr>
        <w:pStyle w:val="Heading1"/>
        <w:spacing w:before="120"/>
      </w:pPr>
      <w:bookmarkStart w:id="127" w:name="_Toc164070192"/>
      <w:bookmarkStart w:id="128" w:name="_Toc182496080"/>
      <w:r w:rsidRPr="00447462">
        <w:lastRenderedPageBreak/>
        <w:t>APPENDECIES</w:t>
      </w:r>
      <w:bookmarkEnd w:id="127"/>
      <w:bookmarkEnd w:id="128"/>
    </w:p>
    <w:p w14:paraId="538B7438" w14:textId="00018273" w:rsidR="00DA01D5" w:rsidRPr="00CF6364" w:rsidRDefault="00CF6364" w:rsidP="00D82B6E">
      <w:pPr>
        <w:pStyle w:val="Heading2"/>
        <w:spacing w:before="120"/>
      </w:pPr>
      <w:bookmarkStart w:id="129" w:name="_Toc151413055"/>
      <w:bookmarkStart w:id="130" w:name="_Toc161321584"/>
      <w:bookmarkStart w:id="131" w:name="_Toc164070193"/>
      <w:bookmarkStart w:id="132" w:name="_Toc182496081"/>
      <w:r w:rsidRPr="00CF6364">
        <w:t>5.</w:t>
      </w:r>
      <w:r w:rsidR="00CC342A">
        <w:t>6</w:t>
      </w:r>
      <w:r w:rsidRPr="00CF6364">
        <w:t>. Questionnaires</w:t>
      </w:r>
      <w:bookmarkEnd w:id="132"/>
      <w:r w:rsidRPr="00CF6364">
        <w:t xml:space="preserve"> </w:t>
      </w:r>
      <w:bookmarkEnd w:id="129"/>
      <w:bookmarkEnd w:id="130"/>
      <w:bookmarkEnd w:id="131"/>
    </w:p>
    <w:p w14:paraId="095B0FDD" w14:textId="108E62A8" w:rsidR="009F22F4" w:rsidRPr="009F22F4" w:rsidRDefault="009F22F4" w:rsidP="00D82B6E">
      <w:pPr>
        <w:spacing w:before="120" w:after="0" w:line="360" w:lineRule="auto"/>
        <w:jc w:val="both"/>
        <w:rPr>
          <w:rFonts w:ascii="Times New Roman" w:hAnsi="Times New Roman" w:cs="Times New Roman"/>
          <w:b/>
          <w:sz w:val="24"/>
          <w:szCs w:val="24"/>
        </w:rPr>
      </w:pPr>
      <w:r w:rsidRPr="009F22F4">
        <w:rPr>
          <w:rFonts w:ascii="Times New Roman" w:hAnsi="Times New Roman" w:cs="Times New Roman"/>
          <w:b/>
          <w:sz w:val="24"/>
          <w:szCs w:val="24"/>
        </w:rPr>
        <w:t>The study assessing the “DE</w:t>
      </w:r>
      <w:r w:rsidR="00CF6364">
        <w:rPr>
          <w:rFonts w:ascii="Times New Roman" w:hAnsi="Times New Roman" w:cs="Times New Roman"/>
          <w:b/>
          <w:sz w:val="24"/>
          <w:szCs w:val="24"/>
        </w:rPr>
        <w:t xml:space="preserve">TERMINANTS OF MAIZE VALUE CHAIN </w:t>
      </w:r>
      <w:r w:rsidRPr="009F22F4">
        <w:rPr>
          <w:rFonts w:ascii="Times New Roman" w:hAnsi="Times New Roman" w:cs="Times New Roman"/>
          <w:b/>
          <w:sz w:val="24"/>
          <w:szCs w:val="24"/>
        </w:rPr>
        <w:t>SUSTAINABILITY” in Katavi region.</w:t>
      </w:r>
    </w:p>
    <w:p w14:paraId="27F65C44" w14:textId="3640C30F" w:rsidR="00DA01D5" w:rsidRPr="00DA01D5" w:rsidRDefault="00DA01D5" w:rsidP="00D82B6E">
      <w:p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My name is ……………………………………………. and I am currently conducting a study to write a dissertation as a requirement for the award of the 'Master of Science in Procurement and Supply Management' at the Tanzania Institute of Accountancy (TIA). The topic of study is the assess </w:t>
      </w:r>
      <w:r w:rsidR="00164564">
        <w:rPr>
          <w:rFonts w:ascii="Times New Roman" w:eastAsia="Times New Roman" w:hAnsi="Times New Roman" w:cs="Times New Roman"/>
          <w:sz w:val="24"/>
          <w:szCs w:val="24"/>
        </w:rPr>
        <w:t>“</w:t>
      </w:r>
      <w:r w:rsidRPr="00164564">
        <w:rPr>
          <w:rFonts w:ascii="Times New Roman" w:eastAsia="Times New Roman" w:hAnsi="Times New Roman" w:cs="Times New Roman"/>
          <w:b/>
          <w:i/>
          <w:sz w:val="24"/>
          <w:szCs w:val="24"/>
        </w:rPr>
        <w:t>the determinants of maize value chain sustainability</w:t>
      </w:r>
      <w:r w:rsidR="00164564">
        <w:rPr>
          <w:rFonts w:ascii="Times New Roman" w:eastAsia="Times New Roman" w:hAnsi="Times New Roman" w:cs="Times New Roman"/>
          <w:sz w:val="24"/>
          <w:szCs w:val="24"/>
        </w:rPr>
        <w:t>”</w:t>
      </w:r>
      <w:r w:rsidRPr="00DA01D5">
        <w:rPr>
          <w:rFonts w:ascii="Times New Roman" w:eastAsia="Times New Roman" w:hAnsi="Times New Roman" w:cs="Times New Roman"/>
          <w:sz w:val="24"/>
          <w:szCs w:val="24"/>
        </w:rPr>
        <w:t xml:space="preserve">, with a specific focus </w:t>
      </w:r>
      <w:r>
        <w:rPr>
          <w:rFonts w:ascii="Times New Roman" w:eastAsia="Times New Roman" w:hAnsi="Times New Roman" w:cs="Times New Roman"/>
          <w:sz w:val="24"/>
          <w:szCs w:val="24"/>
        </w:rPr>
        <w:t xml:space="preserve">in </w:t>
      </w:r>
      <w:r w:rsidRPr="00DA01D5">
        <w:rPr>
          <w:rFonts w:ascii="Times New Roman" w:eastAsia="Times New Roman" w:hAnsi="Times New Roman" w:cs="Times New Roman"/>
          <w:sz w:val="24"/>
          <w:szCs w:val="24"/>
        </w:rPr>
        <w:t xml:space="preserve">Katavi region. You have been selected to participate in this study due to the importance of your information. The information you provide will only be used for this study and will be treated with the utmost confidentiality. </w:t>
      </w:r>
      <w:r w:rsidR="001A6F82">
        <w:rPr>
          <w:rFonts w:ascii="Times New Roman" w:eastAsia="Times New Roman" w:hAnsi="Times New Roman" w:cs="Times New Roman"/>
          <w:sz w:val="24"/>
          <w:szCs w:val="24"/>
        </w:rPr>
        <w:t xml:space="preserve"> </w:t>
      </w:r>
      <w:r w:rsidRPr="00DA01D5">
        <w:rPr>
          <w:rFonts w:ascii="Times New Roman" w:eastAsia="Times New Roman" w:hAnsi="Times New Roman" w:cs="Times New Roman"/>
          <w:sz w:val="24"/>
          <w:szCs w:val="24"/>
        </w:rPr>
        <w:t>Please feel free to answer all the questions truthfully.</w:t>
      </w:r>
    </w:p>
    <w:p w14:paraId="313E60F7" w14:textId="77777777" w:rsidR="00DA01D5" w:rsidRPr="00DA01D5" w:rsidRDefault="00DA01D5" w:rsidP="00D82B6E">
      <w:pPr>
        <w:spacing w:after="120" w:line="360" w:lineRule="auto"/>
        <w:jc w:val="both"/>
        <w:rPr>
          <w:rFonts w:ascii="Times New Roman" w:eastAsia="Times New Roman" w:hAnsi="Times New Roman" w:cs="Times New Roman"/>
          <w:b/>
          <w:sz w:val="24"/>
          <w:szCs w:val="24"/>
        </w:rPr>
      </w:pPr>
      <w:r w:rsidRPr="00DA01D5">
        <w:rPr>
          <w:rFonts w:ascii="Times New Roman" w:eastAsia="Times New Roman" w:hAnsi="Times New Roman" w:cs="Times New Roman"/>
          <w:b/>
          <w:sz w:val="24"/>
          <w:szCs w:val="24"/>
        </w:rPr>
        <w:t xml:space="preserve">SECTION A: Demographic Information </w:t>
      </w:r>
    </w:p>
    <w:p w14:paraId="411AA96A" w14:textId="77777777" w:rsidR="00DA01D5" w:rsidRPr="00DA01D5" w:rsidRDefault="00DA01D5" w:rsidP="00D82B6E">
      <w:pPr>
        <w:numPr>
          <w:ilvl w:val="0"/>
          <w:numId w:val="4"/>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Gender   </w:t>
      </w:r>
    </w:p>
    <w:p w14:paraId="36E21E80" w14:textId="77777777" w:rsidR="00DA01D5" w:rsidRPr="00DA01D5" w:rsidRDefault="00DA01D5" w:rsidP="00D82B6E">
      <w:pPr>
        <w:spacing w:after="0" w:line="360" w:lineRule="auto"/>
        <w:ind w:left="720" w:firstLine="720"/>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Female </w:t>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t xml:space="preserve">[   </w:t>
      </w:r>
      <w:r w:rsidRPr="00DA01D5">
        <w:rPr>
          <w:rFonts w:ascii="Times New Roman" w:eastAsia="Times New Roman" w:hAnsi="Times New Roman" w:cs="Times New Roman"/>
          <w:sz w:val="24"/>
          <w:szCs w:val="24"/>
        </w:rPr>
        <w:tab/>
        <w:t xml:space="preserve">]    </w:t>
      </w:r>
      <w:r w:rsidRPr="00DA01D5">
        <w:rPr>
          <w:rFonts w:ascii="Times New Roman" w:eastAsia="Times New Roman" w:hAnsi="Times New Roman" w:cs="Times New Roman"/>
          <w:sz w:val="24"/>
          <w:szCs w:val="24"/>
        </w:rPr>
        <w:tab/>
      </w:r>
    </w:p>
    <w:p w14:paraId="1BB8E9EC" w14:textId="77777777" w:rsidR="00DA01D5" w:rsidRPr="00DA01D5" w:rsidRDefault="00DA01D5" w:rsidP="00EB1615">
      <w:pPr>
        <w:spacing w:after="0" w:line="360" w:lineRule="auto"/>
        <w:ind w:left="720" w:firstLine="720"/>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Male</w:t>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t xml:space="preserve">[   </w:t>
      </w:r>
      <w:r w:rsidRPr="00DA01D5">
        <w:rPr>
          <w:rFonts w:ascii="Times New Roman" w:eastAsia="Times New Roman" w:hAnsi="Times New Roman" w:cs="Times New Roman"/>
          <w:sz w:val="24"/>
          <w:szCs w:val="24"/>
        </w:rPr>
        <w:tab/>
        <w:t xml:space="preserve">]    </w:t>
      </w:r>
    </w:p>
    <w:p w14:paraId="1FF2B8E9" w14:textId="77777777" w:rsidR="00DA01D5" w:rsidRPr="00DA01D5" w:rsidRDefault="00DA01D5" w:rsidP="00D82B6E">
      <w:pPr>
        <w:numPr>
          <w:ilvl w:val="0"/>
          <w:numId w:val="4"/>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Indicate where you fall among the following age in the brackets (years) </w:t>
      </w:r>
    </w:p>
    <w:p w14:paraId="3DAC82A2" w14:textId="77777777" w:rsidR="00DA01D5" w:rsidRPr="00DA01D5" w:rsidRDefault="00DA01D5" w:rsidP="00D82B6E">
      <w:pPr>
        <w:numPr>
          <w:ilvl w:val="0"/>
          <w:numId w:val="5"/>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Below 25</w:t>
      </w:r>
      <w:r w:rsidRPr="00DA01D5">
        <w:rPr>
          <w:rFonts w:ascii="Times New Roman" w:eastAsia="Times New Roman" w:hAnsi="Times New Roman" w:cs="Times New Roman"/>
          <w:sz w:val="24"/>
          <w:szCs w:val="24"/>
        </w:rPr>
        <w:tab/>
      </w:r>
    </w:p>
    <w:p w14:paraId="1E1C5F57" w14:textId="77777777" w:rsidR="00DA01D5" w:rsidRPr="00DA01D5" w:rsidRDefault="00DA01D5" w:rsidP="00D82B6E">
      <w:pPr>
        <w:numPr>
          <w:ilvl w:val="0"/>
          <w:numId w:val="5"/>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25 – 34</w:t>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t>[</w:t>
      </w:r>
      <w:r w:rsidRPr="00DA01D5">
        <w:rPr>
          <w:rFonts w:ascii="Times New Roman" w:eastAsia="Times New Roman" w:hAnsi="Times New Roman" w:cs="Times New Roman"/>
          <w:sz w:val="24"/>
          <w:szCs w:val="24"/>
        </w:rPr>
        <w:tab/>
        <w:t xml:space="preserve">]         </w:t>
      </w:r>
    </w:p>
    <w:p w14:paraId="418241F4" w14:textId="77777777" w:rsidR="00DA01D5" w:rsidRPr="00DA01D5" w:rsidRDefault="00DA01D5" w:rsidP="00D82B6E">
      <w:pPr>
        <w:numPr>
          <w:ilvl w:val="0"/>
          <w:numId w:val="5"/>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35 – 44</w:t>
      </w:r>
      <w:r w:rsidRPr="00DA01D5">
        <w:rPr>
          <w:rFonts w:ascii="Times New Roman" w:eastAsia="Times New Roman" w:hAnsi="Times New Roman" w:cs="Times New Roman"/>
          <w:sz w:val="24"/>
          <w:szCs w:val="24"/>
        </w:rPr>
        <w:tab/>
      </w:r>
    </w:p>
    <w:p w14:paraId="3D291411" w14:textId="77777777" w:rsidR="00DA01D5" w:rsidRPr="00DA01D5" w:rsidRDefault="00DA01D5" w:rsidP="00D82B6E">
      <w:pPr>
        <w:numPr>
          <w:ilvl w:val="0"/>
          <w:numId w:val="5"/>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45 – 50</w:t>
      </w:r>
      <w:r w:rsidRPr="00DA01D5">
        <w:rPr>
          <w:rFonts w:ascii="Times New Roman" w:eastAsia="Times New Roman" w:hAnsi="Times New Roman" w:cs="Times New Roman"/>
          <w:sz w:val="24"/>
          <w:szCs w:val="24"/>
        </w:rPr>
        <w:tab/>
      </w:r>
    </w:p>
    <w:p w14:paraId="6BF3B5A0" w14:textId="77777777" w:rsidR="00DA01D5" w:rsidRPr="00DA01D5" w:rsidRDefault="00DA01D5" w:rsidP="00D82B6E">
      <w:pPr>
        <w:numPr>
          <w:ilvl w:val="0"/>
          <w:numId w:val="5"/>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E. Above 51 </w:t>
      </w:r>
      <w:r w:rsidRPr="00DA01D5">
        <w:rPr>
          <w:rFonts w:ascii="Times New Roman" w:eastAsia="Times New Roman" w:hAnsi="Times New Roman" w:cs="Times New Roman"/>
          <w:sz w:val="24"/>
          <w:szCs w:val="24"/>
        </w:rPr>
        <w:tab/>
        <w:t xml:space="preserve">                               </w:t>
      </w:r>
      <w:r w:rsidRPr="00DA01D5">
        <w:rPr>
          <w:rFonts w:ascii="Times New Roman" w:eastAsia="Times New Roman" w:hAnsi="Times New Roman" w:cs="Times New Roman"/>
          <w:sz w:val="24"/>
          <w:szCs w:val="24"/>
        </w:rPr>
        <w:tab/>
        <w:t xml:space="preserve">                                                                                           </w:t>
      </w:r>
    </w:p>
    <w:p w14:paraId="7F8BB913" w14:textId="77777777" w:rsidR="00DA01D5" w:rsidRPr="00DA01D5" w:rsidRDefault="00DA01D5" w:rsidP="00D82B6E">
      <w:pPr>
        <w:numPr>
          <w:ilvl w:val="0"/>
          <w:numId w:val="4"/>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Level of education </w:t>
      </w:r>
    </w:p>
    <w:p w14:paraId="7EA283C7" w14:textId="21D54D32" w:rsidR="00D16226" w:rsidRDefault="00D16226" w:rsidP="00D82B6E">
      <w:pPr>
        <w:numPr>
          <w:ilvl w:val="0"/>
          <w:numId w:val="6"/>
        </w:numPr>
        <w:spacing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Primary level</w:t>
      </w:r>
    </w:p>
    <w:p w14:paraId="2E481B25" w14:textId="2113AA0A" w:rsidR="00DA01D5" w:rsidRPr="00DA01D5" w:rsidRDefault="00DA01D5" w:rsidP="00D82B6E">
      <w:pPr>
        <w:numPr>
          <w:ilvl w:val="0"/>
          <w:numId w:val="6"/>
        </w:numPr>
        <w:spacing w:after="0" w:line="360" w:lineRule="auto"/>
        <w:contextualSpacing/>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Secondary </w:t>
      </w:r>
      <w:r w:rsidR="00D16226">
        <w:rPr>
          <w:rFonts w:ascii="Times New Roman" w:eastAsia="Times New Roman" w:hAnsi="Times New Roman" w:cs="Times New Roman"/>
          <w:sz w:val="24"/>
          <w:szCs w:val="24"/>
        </w:rPr>
        <w:t>level</w:t>
      </w:r>
      <w:r w:rsidRPr="00DA01D5">
        <w:rPr>
          <w:rFonts w:ascii="Times New Roman" w:eastAsia="Times New Roman" w:hAnsi="Times New Roman" w:cs="Times New Roman"/>
          <w:sz w:val="24"/>
          <w:szCs w:val="24"/>
        </w:rPr>
        <w:tab/>
      </w:r>
    </w:p>
    <w:p w14:paraId="1F461D0E" w14:textId="77777777" w:rsidR="00DA01D5" w:rsidRPr="00DA01D5" w:rsidRDefault="00DA01D5" w:rsidP="00D82B6E">
      <w:pPr>
        <w:numPr>
          <w:ilvl w:val="0"/>
          <w:numId w:val="6"/>
        </w:numPr>
        <w:spacing w:after="0" w:line="360" w:lineRule="auto"/>
        <w:contextualSpacing/>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Diploma level </w:t>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t>[        ]</w:t>
      </w:r>
      <w:r w:rsidRPr="00DA01D5">
        <w:rPr>
          <w:rFonts w:ascii="Times New Roman" w:eastAsia="Times New Roman" w:hAnsi="Times New Roman" w:cs="Times New Roman"/>
          <w:sz w:val="24"/>
          <w:szCs w:val="24"/>
        </w:rPr>
        <w:tab/>
      </w:r>
    </w:p>
    <w:p w14:paraId="5FD567EB" w14:textId="77777777" w:rsidR="00DA01D5" w:rsidRPr="00DA01D5" w:rsidRDefault="00DA01D5" w:rsidP="00D82B6E">
      <w:pPr>
        <w:spacing w:after="0" w:line="360" w:lineRule="auto"/>
        <w:ind w:left="1080"/>
        <w:contextualSpacing/>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C.</w:t>
      </w:r>
      <w:r w:rsidRPr="00DA01D5">
        <w:rPr>
          <w:rFonts w:ascii="Times New Roman" w:eastAsia="Times New Roman" w:hAnsi="Times New Roman" w:cs="Times New Roman"/>
          <w:sz w:val="24"/>
          <w:szCs w:val="24"/>
        </w:rPr>
        <w:tab/>
        <w:t>Bachelor's Degree Level</w:t>
      </w:r>
      <w:r w:rsidRPr="00DA01D5">
        <w:rPr>
          <w:rFonts w:ascii="Times New Roman" w:eastAsia="Times New Roman" w:hAnsi="Times New Roman" w:cs="Times New Roman"/>
          <w:sz w:val="24"/>
          <w:szCs w:val="24"/>
        </w:rPr>
        <w:tab/>
      </w:r>
    </w:p>
    <w:p w14:paraId="1900874D" w14:textId="77777777" w:rsidR="00DA01D5" w:rsidRPr="00DA01D5" w:rsidRDefault="00DA01D5" w:rsidP="00D82B6E">
      <w:pPr>
        <w:spacing w:after="0" w:line="360" w:lineRule="auto"/>
        <w:ind w:left="1080"/>
        <w:contextualSpacing/>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D.</w:t>
      </w:r>
      <w:r w:rsidRPr="00DA01D5">
        <w:rPr>
          <w:rFonts w:ascii="Times New Roman" w:eastAsia="Times New Roman" w:hAnsi="Times New Roman" w:cs="Times New Roman"/>
          <w:sz w:val="24"/>
          <w:szCs w:val="24"/>
        </w:rPr>
        <w:tab/>
        <w:t>Masters Level</w:t>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p>
    <w:p w14:paraId="3C296D30" w14:textId="77777777" w:rsidR="00D16226" w:rsidRDefault="00DA01D5" w:rsidP="00D82B6E">
      <w:pPr>
        <w:spacing w:after="0" w:line="360" w:lineRule="auto"/>
        <w:ind w:left="1080"/>
        <w:contextualSpacing/>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E.</w:t>
      </w:r>
      <w:r w:rsidRPr="00DA01D5">
        <w:rPr>
          <w:rFonts w:ascii="Times New Roman" w:eastAsia="Times New Roman" w:hAnsi="Times New Roman" w:cs="Times New Roman"/>
          <w:sz w:val="24"/>
          <w:szCs w:val="24"/>
        </w:rPr>
        <w:tab/>
        <w:t xml:space="preserve">PhD </w:t>
      </w:r>
      <w:r w:rsidRPr="00DA01D5">
        <w:rPr>
          <w:rFonts w:ascii="Times New Roman" w:eastAsia="Times New Roman" w:hAnsi="Times New Roman" w:cs="Times New Roman"/>
          <w:sz w:val="24"/>
          <w:szCs w:val="24"/>
        </w:rPr>
        <w:tab/>
      </w:r>
    </w:p>
    <w:p w14:paraId="44536226" w14:textId="0708B6DE" w:rsidR="00DA01D5" w:rsidRPr="00DA01D5" w:rsidRDefault="00D16226" w:rsidP="00D82B6E">
      <w:pPr>
        <w:spacing w:after="0" w:line="360" w:lineRule="auto"/>
        <w:ind w:left="108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F. Other (Specifiy)……………………………….</w:t>
      </w:r>
      <w:r w:rsidR="00DA01D5" w:rsidRPr="00DA01D5">
        <w:rPr>
          <w:rFonts w:ascii="Times New Roman" w:eastAsia="Times New Roman" w:hAnsi="Times New Roman" w:cs="Times New Roman"/>
          <w:sz w:val="24"/>
          <w:szCs w:val="24"/>
        </w:rPr>
        <w:tab/>
      </w:r>
      <w:r w:rsidR="00DA01D5" w:rsidRPr="00DA01D5">
        <w:rPr>
          <w:rFonts w:ascii="Times New Roman" w:eastAsia="Times New Roman" w:hAnsi="Times New Roman" w:cs="Times New Roman"/>
          <w:sz w:val="24"/>
          <w:szCs w:val="24"/>
        </w:rPr>
        <w:tab/>
        <w:t xml:space="preserve"> </w:t>
      </w:r>
    </w:p>
    <w:p w14:paraId="4DE92917" w14:textId="77777777" w:rsidR="00DA01D5" w:rsidRPr="00DA01D5" w:rsidRDefault="00DA01D5" w:rsidP="00D82B6E">
      <w:pPr>
        <w:numPr>
          <w:ilvl w:val="0"/>
          <w:numId w:val="4"/>
        </w:numPr>
        <w:spacing w:after="0" w:line="360" w:lineRule="auto"/>
        <w:jc w:val="both"/>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How long have you worked in the organization? </w:t>
      </w:r>
    </w:p>
    <w:p w14:paraId="04DA36AB" w14:textId="77777777" w:rsidR="00DA01D5" w:rsidRPr="00DA01D5" w:rsidRDefault="00DA01D5" w:rsidP="00D82B6E">
      <w:pPr>
        <w:numPr>
          <w:ilvl w:val="0"/>
          <w:numId w:val="7"/>
        </w:numPr>
        <w:spacing w:after="0" w:line="360" w:lineRule="auto"/>
        <w:contextualSpacing/>
        <w:rPr>
          <w:rFonts w:ascii="Times New Roman" w:eastAsia="Times New Roman" w:hAnsi="Times New Roman" w:cs="Times New Roman"/>
          <w:sz w:val="24"/>
          <w:szCs w:val="24"/>
        </w:rPr>
      </w:pPr>
      <w:r w:rsidRPr="00DA01D5">
        <w:rPr>
          <w:rFonts w:ascii="Times New Roman" w:eastAsia="Times New Roman" w:hAnsi="Times New Roman" w:cs="Times New Roman"/>
          <w:sz w:val="24"/>
          <w:szCs w:val="24"/>
        </w:rPr>
        <w:t xml:space="preserve">Less than 2 years </w:t>
      </w:r>
      <w:r w:rsidRPr="00DA01D5">
        <w:rPr>
          <w:rFonts w:ascii="Times New Roman" w:eastAsia="Times New Roman" w:hAnsi="Times New Roman" w:cs="Times New Roman"/>
          <w:sz w:val="24"/>
          <w:szCs w:val="24"/>
        </w:rPr>
        <w:tab/>
      </w:r>
    </w:p>
    <w:p w14:paraId="426FF365" w14:textId="75D092A5" w:rsidR="00DA01D5" w:rsidRPr="00DA01D5" w:rsidRDefault="00DA01D5" w:rsidP="00D82B6E">
      <w:pPr>
        <w:spacing w:after="0" w:line="360" w:lineRule="auto"/>
        <w:ind w:left="108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w:t>
      </w:r>
      <w:r>
        <w:rPr>
          <w:rFonts w:ascii="Times New Roman" w:eastAsia="Times New Roman" w:hAnsi="Times New Roman" w:cs="Times New Roman"/>
          <w:sz w:val="24"/>
          <w:szCs w:val="24"/>
        </w:rPr>
        <w:tab/>
        <w:t xml:space="preserve">2-5 years </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Pr="00DA01D5">
        <w:rPr>
          <w:rFonts w:ascii="Times New Roman" w:eastAsia="Times New Roman" w:hAnsi="Times New Roman" w:cs="Times New Roman"/>
          <w:sz w:val="24"/>
          <w:szCs w:val="24"/>
        </w:rPr>
        <w:t xml:space="preserve"> ]</w:t>
      </w:r>
    </w:p>
    <w:p w14:paraId="5BD94926" w14:textId="77777777" w:rsidR="00DA01D5" w:rsidRPr="00DA01D5" w:rsidRDefault="00DA01D5" w:rsidP="00D82B6E">
      <w:pPr>
        <w:spacing w:after="0" w:line="360" w:lineRule="auto"/>
        <w:ind w:left="1080"/>
        <w:contextualSpacing/>
        <w:rPr>
          <w:rFonts w:ascii="Times New Roman" w:eastAsia="Calibri" w:hAnsi="Times New Roman" w:cs="Times New Roman"/>
          <w:sz w:val="24"/>
          <w:szCs w:val="24"/>
        </w:rPr>
      </w:pPr>
      <w:r w:rsidRPr="00DA01D5">
        <w:rPr>
          <w:rFonts w:ascii="Times New Roman" w:eastAsia="Times New Roman" w:hAnsi="Times New Roman" w:cs="Times New Roman"/>
          <w:sz w:val="24"/>
          <w:szCs w:val="24"/>
        </w:rPr>
        <w:t>C. 6-10 years</w:t>
      </w:r>
      <w:r w:rsidRPr="00DA01D5">
        <w:rPr>
          <w:rFonts w:ascii="Times New Roman" w:eastAsia="Calibri" w:hAnsi="Times New Roman" w:cs="Times New Roman"/>
          <w:sz w:val="24"/>
          <w:szCs w:val="24"/>
        </w:rPr>
        <w:t xml:space="preserve"> </w:t>
      </w:r>
      <w:r w:rsidRPr="00DA01D5">
        <w:rPr>
          <w:rFonts w:ascii="Times New Roman" w:eastAsia="Calibri" w:hAnsi="Times New Roman" w:cs="Times New Roman"/>
          <w:sz w:val="24"/>
          <w:szCs w:val="24"/>
        </w:rPr>
        <w:tab/>
      </w:r>
      <w:r w:rsidRPr="00DA01D5">
        <w:rPr>
          <w:rFonts w:ascii="Times New Roman" w:eastAsia="Calibri" w:hAnsi="Times New Roman" w:cs="Times New Roman"/>
          <w:sz w:val="24"/>
          <w:szCs w:val="24"/>
        </w:rPr>
        <w:tab/>
      </w:r>
    </w:p>
    <w:p w14:paraId="39D82061" w14:textId="74727AB9" w:rsidR="00DA01D5" w:rsidRPr="00DA01D5" w:rsidRDefault="00DA01D5" w:rsidP="00D82B6E">
      <w:pPr>
        <w:spacing w:after="0" w:line="360" w:lineRule="auto"/>
        <w:ind w:left="1080"/>
        <w:contextualSpacing/>
        <w:rPr>
          <w:rFonts w:ascii="Times New Roman" w:eastAsia="Times New Roman" w:hAnsi="Times New Roman" w:cs="Times New Roman"/>
          <w:sz w:val="24"/>
          <w:szCs w:val="24"/>
        </w:rPr>
      </w:pPr>
      <w:r w:rsidRPr="00DA01D5">
        <w:rPr>
          <w:rFonts w:ascii="Times New Roman" w:eastAsia="Calibri" w:hAnsi="Times New Roman" w:cs="Times New Roman"/>
          <w:sz w:val="24"/>
          <w:szCs w:val="24"/>
        </w:rPr>
        <w:t xml:space="preserve">D. </w:t>
      </w:r>
      <w:r w:rsidRPr="00DA01D5">
        <w:rPr>
          <w:rFonts w:ascii="Times New Roman" w:eastAsia="Times New Roman" w:hAnsi="Times New Roman" w:cs="Times New Roman"/>
          <w:sz w:val="24"/>
          <w:szCs w:val="24"/>
        </w:rPr>
        <w:t xml:space="preserve">More than 10 years </w:t>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r w:rsidRPr="00DA01D5">
        <w:rPr>
          <w:rFonts w:ascii="Times New Roman" w:eastAsia="Times New Roman" w:hAnsi="Times New Roman" w:cs="Times New Roman"/>
          <w:sz w:val="24"/>
          <w:szCs w:val="24"/>
        </w:rPr>
        <w:tab/>
      </w:r>
    </w:p>
    <w:p w14:paraId="335F0075" w14:textId="6BD3AC80" w:rsidR="00DA01D5" w:rsidRPr="00DA01D5" w:rsidRDefault="00DA01D5" w:rsidP="001D3EB3">
      <w:pPr>
        <w:spacing w:before="120" w:after="120" w:line="360" w:lineRule="auto"/>
        <w:contextualSpacing/>
        <w:jc w:val="both"/>
        <w:rPr>
          <w:rFonts w:ascii="Times New Roman" w:eastAsia="Calibri" w:hAnsi="Times New Roman" w:cs="Times New Roman"/>
          <w:b/>
          <w:noProof/>
          <w:sz w:val="24"/>
          <w:szCs w:val="24"/>
        </w:rPr>
      </w:pPr>
      <w:r w:rsidRPr="00DA01D5">
        <w:rPr>
          <w:rFonts w:ascii="Times New Roman" w:eastAsia="Calibri" w:hAnsi="Times New Roman" w:cs="Times New Roman"/>
          <w:b/>
          <w:noProof/>
          <w:sz w:val="24"/>
          <w:szCs w:val="24"/>
        </w:rPr>
        <w:t xml:space="preserve">SECTION B: </w:t>
      </w:r>
      <w:r w:rsidR="00B2034F" w:rsidRPr="00580A56">
        <w:rPr>
          <w:rFonts w:ascii="Times New Roman" w:eastAsia="Calibri" w:hAnsi="Times New Roman" w:cs="Times New Roman"/>
          <w:b/>
          <w:noProof/>
          <w:sz w:val="24"/>
          <w:szCs w:val="24"/>
        </w:rPr>
        <w:t xml:space="preserve">The Determinants Of Maize Value Chain Sustainability </w:t>
      </w:r>
    </w:p>
    <w:p w14:paraId="401E4E91" w14:textId="439CDD02" w:rsidR="00441592" w:rsidRPr="00CA0045" w:rsidRDefault="00441592" w:rsidP="00D82B6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question put tick </w:t>
      </w:r>
      <w:r w:rsidR="006A7C95">
        <w:rPr>
          <w:rFonts w:ascii="Times New Roman" w:hAnsi="Times New Roman" w:cs="Times New Roman"/>
          <w:sz w:val="24"/>
          <w:szCs w:val="24"/>
        </w:rPr>
        <w:t>in</w:t>
      </w:r>
      <w:r>
        <w:rPr>
          <w:rFonts w:ascii="Times New Roman" w:hAnsi="Times New Roman" w:cs="Times New Roman"/>
          <w:sz w:val="24"/>
          <w:szCs w:val="24"/>
        </w:rPr>
        <w:t xml:space="preserve"> the table. </w:t>
      </w:r>
      <w:r w:rsidR="00BD057C" w:rsidRPr="002C5069">
        <w:rPr>
          <w:rFonts w:ascii="Times New Roman" w:hAnsi="Times New Roman" w:cs="Times New Roman"/>
          <w:sz w:val="24"/>
          <w:szCs w:val="24"/>
        </w:rPr>
        <w:t>Use the scale to mark your response: strongly disagree (1), disagree (2), neutral (3), agree (4), and strongly agree (5).</w:t>
      </w:r>
    </w:p>
    <w:p w14:paraId="379F9246" w14:textId="58DFFB45" w:rsidR="002C5069" w:rsidRPr="00441592" w:rsidRDefault="00441592" w:rsidP="00441592">
      <w:pPr>
        <w:pStyle w:val="ListParagraph"/>
        <w:numPr>
          <w:ilvl w:val="0"/>
          <w:numId w:val="4"/>
        </w:numPr>
        <w:spacing w:after="0" w:line="360" w:lineRule="auto"/>
        <w:jc w:val="both"/>
        <w:rPr>
          <w:rFonts w:ascii="Times New Roman" w:eastAsia="Calibri" w:hAnsi="Times New Roman" w:cs="Times New Roman"/>
          <w:noProof/>
          <w:sz w:val="24"/>
          <w:szCs w:val="24"/>
        </w:rPr>
      </w:pPr>
      <w:r w:rsidRPr="00441592">
        <w:rPr>
          <w:rFonts w:ascii="Times New Roman" w:hAnsi="Times New Roman" w:cs="Times New Roman"/>
          <w:sz w:val="24"/>
          <w:szCs w:val="24"/>
        </w:rPr>
        <w:t xml:space="preserve">To determine </w:t>
      </w:r>
      <w:r w:rsidR="001801A7">
        <w:rPr>
          <w:rFonts w:ascii="Times New Roman" w:hAnsi="Times New Roman" w:cs="Times New Roman"/>
          <w:sz w:val="24"/>
          <w:szCs w:val="24"/>
        </w:rPr>
        <w:t xml:space="preserve">agricultural </w:t>
      </w:r>
      <w:r w:rsidRPr="00441592">
        <w:rPr>
          <w:rFonts w:ascii="Times New Roman" w:hAnsi="Times New Roman" w:cs="Times New Roman"/>
          <w:sz w:val="24"/>
          <w:szCs w:val="24"/>
        </w:rPr>
        <w:t xml:space="preserve">how inputs, influence the maize value chain sustainability </w:t>
      </w:r>
      <w:r>
        <w:rPr>
          <w:rFonts w:ascii="Times New Roman" w:hAnsi="Times New Roman" w:cs="Times New Roman"/>
          <w:sz w:val="24"/>
          <w:szCs w:val="24"/>
        </w:rPr>
        <w:t>in Katavi region</w:t>
      </w:r>
    </w:p>
    <w:tbl>
      <w:tblPr>
        <w:tblStyle w:val="TableGrid"/>
        <w:tblW w:w="0" w:type="auto"/>
        <w:tblInd w:w="198" w:type="dxa"/>
        <w:tblLook w:val="04A0" w:firstRow="1" w:lastRow="0" w:firstColumn="1" w:lastColumn="0" w:noHBand="0" w:noVBand="1"/>
      </w:tblPr>
      <w:tblGrid>
        <w:gridCol w:w="539"/>
        <w:gridCol w:w="7239"/>
        <w:gridCol w:w="316"/>
        <w:gridCol w:w="316"/>
        <w:gridCol w:w="316"/>
        <w:gridCol w:w="316"/>
        <w:gridCol w:w="336"/>
      </w:tblGrid>
      <w:tr w:rsidR="00441592" w14:paraId="4D2C0ECB" w14:textId="77777777" w:rsidTr="00EB0470">
        <w:tc>
          <w:tcPr>
            <w:tcW w:w="539" w:type="dxa"/>
          </w:tcPr>
          <w:p w14:paraId="3176272B" w14:textId="365467FD"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S/N</w:t>
            </w:r>
          </w:p>
        </w:tc>
        <w:tc>
          <w:tcPr>
            <w:tcW w:w="7291" w:type="dxa"/>
          </w:tcPr>
          <w:p w14:paraId="1CC9647B" w14:textId="77777777" w:rsidR="00441592" w:rsidRPr="00F37B8F" w:rsidRDefault="00441592" w:rsidP="00D82B6E">
            <w:pPr>
              <w:jc w:val="center"/>
              <w:rPr>
                <w:rFonts w:ascii="Times New Roman" w:hAnsi="Times New Roman"/>
                <w:b/>
                <w:noProof/>
                <w:sz w:val="20"/>
                <w:szCs w:val="20"/>
              </w:rPr>
            </w:pPr>
            <w:r w:rsidRPr="00F37B8F">
              <w:rPr>
                <w:rFonts w:ascii="Times New Roman" w:hAnsi="Times New Roman"/>
                <w:b/>
                <w:noProof/>
                <w:sz w:val="20"/>
                <w:szCs w:val="20"/>
              </w:rPr>
              <w:t>Agricultural Inputs</w:t>
            </w:r>
          </w:p>
        </w:tc>
        <w:tc>
          <w:tcPr>
            <w:tcW w:w="264" w:type="dxa"/>
          </w:tcPr>
          <w:p w14:paraId="75207D93"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1</w:t>
            </w:r>
          </w:p>
        </w:tc>
        <w:tc>
          <w:tcPr>
            <w:tcW w:w="316" w:type="dxa"/>
          </w:tcPr>
          <w:p w14:paraId="7A7E67C3"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2</w:t>
            </w:r>
          </w:p>
        </w:tc>
        <w:tc>
          <w:tcPr>
            <w:tcW w:w="316" w:type="dxa"/>
          </w:tcPr>
          <w:p w14:paraId="5E5F8B50"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3</w:t>
            </w:r>
          </w:p>
        </w:tc>
        <w:tc>
          <w:tcPr>
            <w:tcW w:w="316" w:type="dxa"/>
          </w:tcPr>
          <w:p w14:paraId="1270766C"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4</w:t>
            </w:r>
          </w:p>
        </w:tc>
        <w:tc>
          <w:tcPr>
            <w:tcW w:w="336" w:type="dxa"/>
          </w:tcPr>
          <w:p w14:paraId="7F7BD875"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5</w:t>
            </w:r>
          </w:p>
        </w:tc>
      </w:tr>
      <w:tr w:rsidR="00441592" w14:paraId="7726348A" w14:textId="77777777" w:rsidTr="00EB0470">
        <w:trPr>
          <w:trHeight w:val="503"/>
        </w:trPr>
        <w:tc>
          <w:tcPr>
            <w:tcW w:w="539" w:type="dxa"/>
          </w:tcPr>
          <w:p w14:paraId="2E405930" w14:textId="77777777" w:rsidR="00441592" w:rsidRPr="00F37B8F" w:rsidRDefault="00441592" w:rsidP="00D82B6E">
            <w:pPr>
              <w:pStyle w:val="ListParagraph"/>
              <w:numPr>
                <w:ilvl w:val="0"/>
                <w:numId w:val="17"/>
              </w:numPr>
              <w:jc w:val="both"/>
              <w:rPr>
                <w:rFonts w:ascii="Times New Roman" w:hAnsi="Times New Roman"/>
                <w:noProof/>
                <w:sz w:val="20"/>
                <w:szCs w:val="20"/>
              </w:rPr>
            </w:pPr>
          </w:p>
        </w:tc>
        <w:tc>
          <w:tcPr>
            <w:tcW w:w="7291" w:type="dxa"/>
          </w:tcPr>
          <w:p w14:paraId="75AA5F4D"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I consistently use improved seed varieties during the farm to enhance crop yields and quality.</w:t>
            </w:r>
          </w:p>
        </w:tc>
        <w:tc>
          <w:tcPr>
            <w:tcW w:w="264" w:type="dxa"/>
          </w:tcPr>
          <w:p w14:paraId="2416F726" w14:textId="77777777" w:rsidR="00441592" w:rsidRPr="00F37B8F" w:rsidRDefault="00441592" w:rsidP="00D82B6E">
            <w:pPr>
              <w:jc w:val="both"/>
              <w:rPr>
                <w:rFonts w:ascii="Times New Roman" w:hAnsi="Times New Roman"/>
                <w:noProof/>
                <w:sz w:val="20"/>
                <w:szCs w:val="20"/>
              </w:rPr>
            </w:pPr>
          </w:p>
        </w:tc>
        <w:tc>
          <w:tcPr>
            <w:tcW w:w="316" w:type="dxa"/>
          </w:tcPr>
          <w:p w14:paraId="20142F1E" w14:textId="77777777" w:rsidR="00441592" w:rsidRPr="00F37B8F" w:rsidRDefault="00441592" w:rsidP="00D82B6E">
            <w:pPr>
              <w:jc w:val="both"/>
              <w:rPr>
                <w:rFonts w:ascii="Times New Roman" w:hAnsi="Times New Roman"/>
                <w:noProof/>
                <w:sz w:val="20"/>
                <w:szCs w:val="20"/>
              </w:rPr>
            </w:pPr>
          </w:p>
        </w:tc>
        <w:tc>
          <w:tcPr>
            <w:tcW w:w="316" w:type="dxa"/>
          </w:tcPr>
          <w:p w14:paraId="41606239" w14:textId="77777777" w:rsidR="00441592" w:rsidRPr="00F37B8F" w:rsidRDefault="00441592" w:rsidP="00D82B6E">
            <w:pPr>
              <w:jc w:val="both"/>
              <w:rPr>
                <w:rFonts w:ascii="Times New Roman" w:hAnsi="Times New Roman"/>
                <w:noProof/>
                <w:sz w:val="20"/>
                <w:szCs w:val="20"/>
              </w:rPr>
            </w:pPr>
          </w:p>
        </w:tc>
        <w:tc>
          <w:tcPr>
            <w:tcW w:w="316" w:type="dxa"/>
          </w:tcPr>
          <w:p w14:paraId="29A4F3C2" w14:textId="77777777" w:rsidR="00441592" w:rsidRPr="00F37B8F" w:rsidRDefault="00441592" w:rsidP="00D82B6E">
            <w:pPr>
              <w:jc w:val="both"/>
              <w:rPr>
                <w:rFonts w:ascii="Times New Roman" w:hAnsi="Times New Roman"/>
                <w:noProof/>
                <w:sz w:val="20"/>
                <w:szCs w:val="20"/>
              </w:rPr>
            </w:pPr>
          </w:p>
        </w:tc>
        <w:tc>
          <w:tcPr>
            <w:tcW w:w="336" w:type="dxa"/>
          </w:tcPr>
          <w:p w14:paraId="38282528" w14:textId="77777777" w:rsidR="00441592" w:rsidRPr="00F37B8F" w:rsidRDefault="00441592" w:rsidP="00D82B6E">
            <w:pPr>
              <w:jc w:val="both"/>
              <w:rPr>
                <w:rFonts w:ascii="Times New Roman" w:hAnsi="Times New Roman"/>
                <w:noProof/>
                <w:sz w:val="20"/>
                <w:szCs w:val="20"/>
              </w:rPr>
            </w:pPr>
          </w:p>
        </w:tc>
      </w:tr>
      <w:tr w:rsidR="00441592" w14:paraId="49BA8464" w14:textId="77777777" w:rsidTr="00EB0470">
        <w:trPr>
          <w:trHeight w:val="440"/>
        </w:trPr>
        <w:tc>
          <w:tcPr>
            <w:tcW w:w="539" w:type="dxa"/>
          </w:tcPr>
          <w:p w14:paraId="0FBA7724" w14:textId="77777777" w:rsidR="00441592" w:rsidRPr="00F37B8F" w:rsidRDefault="00441592" w:rsidP="00D82B6E">
            <w:pPr>
              <w:pStyle w:val="ListParagraph"/>
              <w:numPr>
                <w:ilvl w:val="0"/>
                <w:numId w:val="17"/>
              </w:numPr>
              <w:jc w:val="both"/>
              <w:rPr>
                <w:rFonts w:ascii="Times New Roman" w:hAnsi="Times New Roman"/>
                <w:noProof/>
                <w:sz w:val="20"/>
                <w:szCs w:val="20"/>
              </w:rPr>
            </w:pPr>
          </w:p>
        </w:tc>
        <w:tc>
          <w:tcPr>
            <w:tcW w:w="7291" w:type="dxa"/>
          </w:tcPr>
          <w:p w14:paraId="7F794DDB"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noProof/>
                <w:sz w:val="20"/>
                <w:szCs w:val="20"/>
              </w:rPr>
              <w:t>I regularly apply fertilizer to crops to ensure receive the necessary nutrients for optimal growth.</w:t>
            </w:r>
          </w:p>
        </w:tc>
        <w:tc>
          <w:tcPr>
            <w:tcW w:w="264" w:type="dxa"/>
          </w:tcPr>
          <w:p w14:paraId="6BACCA16" w14:textId="77777777" w:rsidR="00441592" w:rsidRPr="00F37B8F" w:rsidRDefault="00441592" w:rsidP="00D82B6E">
            <w:pPr>
              <w:jc w:val="both"/>
              <w:rPr>
                <w:rFonts w:ascii="Times New Roman" w:hAnsi="Times New Roman"/>
                <w:noProof/>
                <w:sz w:val="20"/>
                <w:szCs w:val="20"/>
              </w:rPr>
            </w:pPr>
          </w:p>
        </w:tc>
        <w:tc>
          <w:tcPr>
            <w:tcW w:w="316" w:type="dxa"/>
          </w:tcPr>
          <w:p w14:paraId="5ED18DD3" w14:textId="77777777" w:rsidR="00441592" w:rsidRPr="00F37B8F" w:rsidRDefault="00441592" w:rsidP="00D82B6E">
            <w:pPr>
              <w:jc w:val="both"/>
              <w:rPr>
                <w:rFonts w:ascii="Times New Roman" w:hAnsi="Times New Roman"/>
                <w:noProof/>
                <w:sz w:val="20"/>
                <w:szCs w:val="20"/>
              </w:rPr>
            </w:pPr>
          </w:p>
        </w:tc>
        <w:tc>
          <w:tcPr>
            <w:tcW w:w="316" w:type="dxa"/>
          </w:tcPr>
          <w:p w14:paraId="283ABDC8" w14:textId="77777777" w:rsidR="00441592" w:rsidRPr="00F37B8F" w:rsidRDefault="00441592" w:rsidP="00D82B6E">
            <w:pPr>
              <w:jc w:val="both"/>
              <w:rPr>
                <w:rFonts w:ascii="Times New Roman" w:hAnsi="Times New Roman"/>
                <w:noProof/>
                <w:sz w:val="20"/>
                <w:szCs w:val="20"/>
              </w:rPr>
            </w:pPr>
          </w:p>
        </w:tc>
        <w:tc>
          <w:tcPr>
            <w:tcW w:w="316" w:type="dxa"/>
          </w:tcPr>
          <w:p w14:paraId="708F6B3C" w14:textId="77777777" w:rsidR="00441592" w:rsidRPr="00F37B8F" w:rsidRDefault="00441592" w:rsidP="00D82B6E">
            <w:pPr>
              <w:jc w:val="both"/>
              <w:rPr>
                <w:rFonts w:ascii="Times New Roman" w:hAnsi="Times New Roman"/>
                <w:noProof/>
                <w:sz w:val="20"/>
                <w:szCs w:val="20"/>
              </w:rPr>
            </w:pPr>
          </w:p>
        </w:tc>
        <w:tc>
          <w:tcPr>
            <w:tcW w:w="336" w:type="dxa"/>
          </w:tcPr>
          <w:p w14:paraId="4911C4DF" w14:textId="77777777" w:rsidR="00441592" w:rsidRPr="00F37B8F" w:rsidRDefault="00441592" w:rsidP="00D82B6E">
            <w:pPr>
              <w:jc w:val="both"/>
              <w:rPr>
                <w:rFonts w:ascii="Times New Roman" w:hAnsi="Times New Roman"/>
                <w:noProof/>
                <w:sz w:val="20"/>
                <w:szCs w:val="20"/>
              </w:rPr>
            </w:pPr>
          </w:p>
        </w:tc>
      </w:tr>
      <w:tr w:rsidR="00441592" w14:paraId="33F4F28B" w14:textId="77777777" w:rsidTr="00EB0470">
        <w:tc>
          <w:tcPr>
            <w:tcW w:w="539" w:type="dxa"/>
          </w:tcPr>
          <w:p w14:paraId="1375C0F4" w14:textId="77777777" w:rsidR="00441592" w:rsidRPr="00F37B8F" w:rsidRDefault="00441592" w:rsidP="00D82B6E">
            <w:pPr>
              <w:pStyle w:val="ListParagraph"/>
              <w:numPr>
                <w:ilvl w:val="0"/>
                <w:numId w:val="17"/>
              </w:numPr>
              <w:jc w:val="both"/>
              <w:rPr>
                <w:rFonts w:ascii="Times New Roman" w:hAnsi="Times New Roman"/>
                <w:noProof/>
                <w:sz w:val="20"/>
                <w:szCs w:val="20"/>
              </w:rPr>
            </w:pPr>
          </w:p>
        </w:tc>
        <w:tc>
          <w:tcPr>
            <w:tcW w:w="7291" w:type="dxa"/>
          </w:tcPr>
          <w:p w14:paraId="27781534"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sz w:val="20"/>
                <w:szCs w:val="20"/>
              </w:rPr>
              <w:t>I frequently use modern agricultural tools, such as tractors and other machinery, to improve the efficiency and productivity to the farming operations.</w:t>
            </w:r>
          </w:p>
        </w:tc>
        <w:tc>
          <w:tcPr>
            <w:tcW w:w="264" w:type="dxa"/>
          </w:tcPr>
          <w:p w14:paraId="44D22716" w14:textId="77777777" w:rsidR="00441592" w:rsidRPr="00F37B8F" w:rsidRDefault="00441592" w:rsidP="00D82B6E">
            <w:pPr>
              <w:jc w:val="both"/>
              <w:rPr>
                <w:rFonts w:ascii="Times New Roman" w:hAnsi="Times New Roman"/>
                <w:noProof/>
                <w:sz w:val="20"/>
                <w:szCs w:val="20"/>
              </w:rPr>
            </w:pPr>
          </w:p>
        </w:tc>
        <w:tc>
          <w:tcPr>
            <w:tcW w:w="316" w:type="dxa"/>
          </w:tcPr>
          <w:p w14:paraId="4D323D80" w14:textId="77777777" w:rsidR="00441592" w:rsidRPr="00F37B8F" w:rsidRDefault="00441592" w:rsidP="00D82B6E">
            <w:pPr>
              <w:jc w:val="both"/>
              <w:rPr>
                <w:rFonts w:ascii="Times New Roman" w:hAnsi="Times New Roman"/>
                <w:noProof/>
                <w:sz w:val="20"/>
                <w:szCs w:val="20"/>
              </w:rPr>
            </w:pPr>
          </w:p>
        </w:tc>
        <w:tc>
          <w:tcPr>
            <w:tcW w:w="316" w:type="dxa"/>
          </w:tcPr>
          <w:p w14:paraId="1B6E2E6B" w14:textId="77777777" w:rsidR="00441592" w:rsidRPr="00F37B8F" w:rsidRDefault="00441592" w:rsidP="00D82B6E">
            <w:pPr>
              <w:jc w:val="both"/>
              <w:rPr>
                <w:rFonts w:ascii="Times New Roman" w:hAnsi="Times New Roman"/>
                <w:noProof/>
                <w:sz w:val="20"/>
                <w:szCs w:val="20"/>
              </w:rPr>
            </w:pPr>
          </w:p>
        </w:tc>
        <w:tc>
          <w:tcPr>
            <w:tcW w:w="316" w:type="dxa"/>
          </w:tcPr>
          <w:p w14:paraId="6CF78D52" w14:textId="77777777" w:rsidR="00441592" w:rsidRPr="00F37B8F" w:rsidRDefault="00441592" w:rsidP="00D82B6E">
            <w:pPr>
              <w:jc w:val="both"/>
              <w:rPr>
                <w:rFonts w:ascii="Times New Roman" w:hAnsi="Times New Roman"/>
                <w:noProof/>
                <w:sz w:val="20"/>
                <w:szCs w:val="20"/>
              </w:rPr>
            </w:pPr>
          </w:p>
        </w:tc>
        <w:tc>
          <w:tcPr>
            <w:tcW w:w="336" w:type="dxa"/>
          </w:tcPr>
          <w:p w14:paraId="6FF56372" w14:textId="77777777" w:rsidR="00441592" w:rsidRPr="00F37B8F" w:rsidRDefault="00441592" w:rsidP="00D82B6E">
            <w:pPr>
              <w:jc w:val="both"/>
              <w:rPr>
                <w:rFonts w:ascii="Times New Roman" w:hAnsi="Times New Roman"/>
                <w:noProof/>
                <w:sz w:val="20"/>
                <w:szCs w:val="20"/>
              </w:rPr>
            </w:pPr>
          </w:p>
        </w:tc>
      </w:tr>
      <w:tr w:rsidR="00441592" w14:paraId="0F824F13" w14:textId="77777777" w:rsidTr="00EB0470">
        <w:trPr>
          <w:trHeight w:val="395"/>
        </w:trPr>
        <w:tc>
          <w:tcPr>
            <w:tcW w:w="539" w:type="dxa"/>
          </w:tcPr>
          <w:p w14:paraId="57098826" w14:textId="77777777" w:rsidR="00441592" w:rsidRPr="00F37B8F" w:rsidRDefault="00441592" w:rsidP="00D82B6E">
            <w:pPr>
              <w:pStyle w:val="ListParagraph"/>
              <w:numPr>
                <w:ilvl w:val="0"/>
                <w:numId w:val="17"/>
              </w:numPr>
              <w:jc w:val="both"/>
              <w:rPr>
                <w:rFonts w:ascii="Times New Roman" w:hAnsi="Times New Roman"/>
                <w:noProof/>
                <w:sz w:val="20"/>
                <w:szCs w:val="20"/>
              </w:rPr>
            </w:pPr>
          </w:p>
        </w:tc>
        <w:tc>
          <w:tcPr>
            <w:tcW w:w="7291" w:type="dxa"/>
          </w:tcPr>
          <w:p w14:paraId="23B908DA" w14:textId="77777777" w:rsidR="00441592" w:rsidRPr="00F37B8F" w:rsidRDefault="00441592" w:rsidP="00D82B6E">
            <w:pPr>
              <w:jc w:val="both"/>
              <w:rPr>
                <w:rFonts w:ascii="Times New Roman" w:hAnsi="Times New Roman"/>
                <w:noProof/>
                <w:sz w:val="20"/>
                <w:szCs w:val="20"/>
              </w:rPr>
            </w:pPr>
            <w:r w:rsidRPr="00F37B8F">
              <w:rPr>
                <w:rFonts w:ascii="Times New Roman" w:hAnsi="Times New Roman"/>
                <w:sz w:val="20"/>
                <w:szCs w:val="20"/>
              </w:rPr>
              <w:t>I regularly use pesticides to protect crops from pests and diseases, ensuring a healthy and abundant harvest.</w:t>
            </w:r>
          </w:p>
        </w:tc>
        <w:tc>
          <w:tcPr>
            <w:tcW w:w="264" w:type="dxa"/>
          </w:tcPr>
          <w:p w14:paraId="0C954E04" w14:textId="77777777" w:rsidR="00441592" w:rsidRPr="00F37B8F" w:rsidRDefault="00441592" w:rsidP="00D82B6E">
            <w:pPr>
              <w:jc w:val="both"/>
              <w:rPr>
                <w:rFonts w:ascii="Times New Roman" w:hAnsi="Times New Roman"/>
                <w:noProof/>
                <w:sz w:val="20"/>
                <w:szCs w:val="20"/>
              </w:rPr>
            </w:pPr>
          </w:p>
        </w:tc>
        <w:tc>
          <w:tcPr>
            <w:tcW w:w="316" w:type="dxa"/>
          </w:tcPr>
          <w:p w14:paraId="56DEB97B" w14:textId="77777777" w:rsidR="00441592" w:rsidRPr="00F37B8F" w:rsidRDefault="00441592" w:rsidP="00D82B6E">
            <w:pPr>
              <w:jc w:val="both"/>
              <w:rPr>
                <w:rFonts w:ascii="Times New Roman" w:hAnsi="Times New Roman"/>
                <w:noProof/>
                <w:sz w:val="20"/>
                <w:szCs w:val="20"/>
              </w:rPr>
            </w:pPr>
          </w:p>
        </w:tc>
        <w:tc>
          <w:tcPr>
            <w:tcW w:w="316" w:type="dxa"/>
          </w:tcPr>
          <w:p w14:paraId="397E8F35" w14:textId="77777777" w:rsidR="00441592" w:rsidRPr="00F37B8F" w:rsidRDefault="00441592" w:rsidP="00D82B6E">
            <w:pPr>
              <w:jc w:val="both"/>
              <w:rPr>
                <w:rFonts w:ascii="Times New Roman" w:hAnsi="Times New Roman"/>
                <w:noProof/>
                <w:sz w:val="20"/>
                <w:szCs w:val="20"/>
              </w:rPr>
            </w:pPr>
          </w:p>
        </w:tc>
        <w:tc>
          <w:tcPr>
            <w:tcW w:w="316" w:type="dxa"/>
          </w:tcPr>
          <w:p w14:paraId="4748B0D5" w14:textId="77777777" w:rsidR="00441592" w:rsidRPr="00F37B8F" w:rsidRDefault="00441592" w:rsidP="00D82B6E">
            <w:pPr>
              <w:jc w:val="both"/>
              <w:rPr>
                <w:rFonts w:ascii="Times New Roman" w:hAnsi="Times New Roman"/>
                <w:noProof/>
                <w:sz w:val="20"/>
                <w:szCs w:val="20"/>
              </w:rPr>
            </w:pPr>
          </w:p>
        </w:tc>
        <w:tc>
          <w:tcPr>
            <w:tcW w:w="336" w:type="dxa"/>
          </w:tcPr>
          <w:p w14:paraId="4AB4A748" w14:textId="77777777" w:rsidR="00441592" w:rsidRPr="00F37B8F" w:rsidRDefault="00441592" w:rsidP="00D82B6E">
            <w:pPr>
              <w:jc w:val="both"/>
              <w:rPr>
                <w:rFonts w:ascii="Times New Roman" w:hAnsi="Times New Roman"/>
                <w:noProof/>
                <w:sz w:val="20"/>
                <w:szCs w:val="20"/>
              </w:rPr>
            </w:pPr>
          </w:p>
        </w:tc>
      </w:tr>
      <w:tr w:rsidR="00F37B8F" w14:paraId="11A98099" w14:textId="77777777" w:rsidTr="00EB0470">
        <w:trPr>
          <w:trHeight w:val="557"/>
        </w:trPr>
        <w:tc>
          <w:tcPr>
            <w:tcW w:w="539" w:type="dxa"/>
          </w:tcPr>
          <w:p w14:paraId="15203E2F" w14:textId="77777777" w:rsidR="00F37B8F" w:rsidRPr="00F37B8F" w:rsidRDefault="00F37B8F" w:rsidP="00F37B8F">
            <w:pPr>
              <w:pStyle w:val="ListParagraph"/>
              <w:numPr>
                <w:ilvl w:val="0"/>
                <w:numId w:val="17"/>
              </w:numPr>
              <w:jc w:val="both"/>
              <w:rPr>
                <w:rFonts w:ascii="Times New Roman" w:hAnsi="Times New Roman"/>
                <w:noProof/>
                <w:sz w:val="20"/>
                <w:szCs w:val="20"/>
              </w:rPr>
            </w:pPr>
          </w:p>
        </w:tc>
        <w:tc>
          <w:tcPr>
            <w:tcW w:w="7291" w:type="dxa"/>
          </w:tcPr>
          <w:p w14:paraId="10FE3FFC" w14:textId="77777777" w:rsidR="00F37B8F" w:rsidRPr="00F37B8F" w:rsidRDefault="00F37B8F" w:rsidP="00F37B8F">
            <w:pPr>
              <w:jc w:val="both"/>
              <w:rPr>
                <w:rFonts w:ascii="Times New Roman" w:hAnsi="Times New Roman"/>
                <w:noProof/>
                <w:sz w:val="20"/>
                <w:szCs w:val="20"/>
              </w:rPr>
            </w:pPr>
            <w:r w:rsidRPr="00F37B8F">
              <w:rPr>
                <w:rFonts w:ascii="Times New Roman" w:hAnsi="Times New Roman"/>
                <w:sz w:val="20"/>
                <w:szCs w:val="20"/>
              </w:rPr>
              <w:t>I consistently apply farming principles and best practices, such as crop rotation and soil management techniques, to enhance the sustainability and productivity of my farm?</w:t>
            </w:r>
          </w:p>
        </w:tc>
        <w:tc>
          <w:tcPr>
            <w:tcW w:w="264" w:type="dxa"/>
          </w:tcPr>
          <w:p w14:paraId="04E94ECA" w14:textId="77777777" w:rsidR="00F37B8F" w:rsidRPr="00F37B8F" w:rsidRDefault="00F37B8F" w:rsidP="00F37B8F">
            <w:pPr>
              <w:jc w:val="both"/>
              <w:rPr>
                <w:rFonts w:ascii="Times New Roman" w:hAnsi="Times New Roman"/>
                <w:noProof/>
                <w:sz w:val="20"/>
                <w:szCs w:val="20"/>
              </w:rPr>
            </w:pPr>
          </w:p>
        </w:tc>
        <w:tc>
          <w:tcPr>
            <w:tcW w:w="316" w:type="dxa"/>
          </w:tcPr>
          <w:p w14:paraId="05803D41" w14:textId="77777777" w:rsidR="00F37B8F" w:rsidRPr="00F37B8F" w:rsidRDefault="00F37B8F" w:rsidP="00F37B8F">
            <w:pPr>
              <w:jc w:val="both"/>
              <w:rPr>
                <w:rFonts w:ascii="Times New Roman" w:hAnsi="Times New Roman"/>
                <w:noProof/>
                <w:sz w:val="20"/>
                <w:szCs w:val="20"/>
              </w:rPr>
            </w:pPr>
          </w:p>
        </w:tc>
        <w:tc>
          <w:tcPr>
            <w:tcW w:w="316" w:type="dxa"/>
          </w:tcPr>
          <w:p w14:paraId="23BA9DFD" w14:textId="77777777" w:rsidR="00F37B8F" w:rsidRPr="00F37B8F" w:rsidRDefault="00F37B8F" w:rsidP="00F37B8F">
            <w:pPr>
              <w:jc w:val="both"/>
              <w:rPr>
                <w:rFonts w:ascii="Times New Roman" w:hAnsi="Times New Roman"/>
                <w:noProof/>
                <w:sz w:val="20"/>
                <w:szCs w:val="20"/>
              </w:rPr>
            </w:pPr>
          </w:p>
        </w:tc>
        <w:tc>
          <w:tcPr>
            <w:tcW w:w="316" w:type="dxa"/>
          </w:tcPr>
          <w:p w14:paraId="494BAF4D" w14:textId="77777777" w:rsidR="00F37B8F" w:rsidRPr="00F37B8F" w:rsidRDefault="00F37B8F" w:rsidP="00F37B8F">
            <w:pPr>
              <w:jc w:val="both"/>
              <w:rPr>
                <w:rFonts w:ascii="Times New Roman" w:hAnsi="Times New Roman"/>
                <w:noProof/>
                <w:sz w:val="20"/>
                <w:szCs w:val="20"/>
              </w:rPr>
            </w:pPr>
          </w:p>
        </w:tc>
        <w:tc>
          <w:tcPr>
            <w:tcW w:w="336" w:type="dxa"/>
          </w:tcPr>
          <w:p w14:paraId="7791063E" w14:textId="77777777" w:rsidR="00F37B8F" w:rsidRPr="00F37B8F" w:rsidRDefault="00F37B8F" w:rsidP="00F37B8F">
            <w:pPr>
              <w:jc w:val="both"/>
              <w:rPr>
                <w:rFonts w:ascii="Times New Roman" w:hAnsi="Times New Roman"/>
                <w:noProof/>
                <w:sz w:val="20"/>
                <w:szCs w:val="20"/>
              </w:rPr>
            </w:pPr>
          </w:p>
        </w:tc>
      </w:tr>
    </w:tbl>
    <w:p w14:paraId="36535D0A" w14:textId="5C90C7A6" w:rsidR="00441592" w:rsidRDefault="00441592" w:rsidP="00B319CF">
      <w:pPr>
        <w:spacing w:before="240" w:line="360" w:lineRule="auto"/>
        <w:ind w:left="720"/>
        <w:jc w:val="both"/>
        <w:rPr>
          <w:rFonts w:ascii="Times New Roman" w:eastAsia="Calibri" w:hAnsi="Times New Roman" w:cs="Times New Roman"/>
          <w:noProof/>
          <w:sz w:val="24"/>
          <w:szCs w:val="24"/>
        </w:rPr>
      </w:pPr>
      <w:r w:rsidRPr="00B319CF">
        <w:rPr>
          <w:rFonts w:ascii="Times New Roman" w:eastAsia="Calibri" w:hAnsi="Times New Roman" w:cs="Times New Roman"/>
          <w:noProof/>
          <w:sz w:val="24"/>
          <w:szCs w:val="24"/>
        </w:rPr>
        <w:t xml:space="preserve">6.  </w:t>
      </w:r>
      <w:r w:rsidR="00B319CF" w:rsidRPr="00B319CF">
        <w:rPr>
          <w:rFonts w:ascii="Times New Roman" w:eastAsia="Calibri" w:hAnsi="Times New Roman" w:cs="Times New Roman"/>
          <w:noProof/>
          <w:sz w:val="24"/>
          <w:szCs w:val="24"/>
        </w:rPr>
        <w:t>To analyze how agronomic practices, affect maize value chain sustainability in the Katavi region</w:t>
      </w:r>
    </w:p>
    <w:tbl>
      <w:tblPr>
        <w:tblStyle w:val="TableGrid"/>
        <w:tblW w:w="0" w:type="auto"/>
        <w:tblInd w:w="198" w:type="dxa"/>
        <w:tblLook w:val="04A0" w:firstRow="1" w:lastRow="0" w:firstColumn="1" w:lastColumn="0" w:noHBand="0" w:noVBand="1"/>
      </w:tblPr>
      <w:tblGrid>
        <w:gridCol w:w="528"/>
        <w:gridCol w:w="7243"/>
        <w:gridCol w:w="318"/>
        <w:gridCol w:w="318"/>
        <w:gridCol w:w="318"/>
        <w:gridCol w:w="318"/>
        <w:gridCol w:w="335"/>
      </w:tblGrid>
      <w:tr w:rsidR="00441592" w14:paraId="4390E72D" w14:textId="77777777" w:rsidTr="00B319CF">
        <w:trPr>
          <w:trHeight w:val="147"/>
        </w:trPr>
        <w:tc>
          <w:tcPr>
            <w:tcW w:w="528" w:type="dxa"/>
          </w:tcPr>
          <w:p w14:paraId="32FCEAD6" w14:textId="0114B5A1" w:rsidR="00441592" w:rsidRPr="00F37B8F" w:rsidRDefault="00441592" w:rsidP="00441592">
            <w:pPr>
              <w:spacing w:line="276" w:lineRule="auto"/>
              <w:jc w:val="both"/>
              <w:rPr>
                <w:rFonts w:ascii="Times New Roman" w:hAnsi="Times New Roman"/>
                <w:noProof/>
                <w:sz w:val="20"/>
                <w:szCs w:val="20"/>
              </w:rPr>
            </w:pPr>
            <w:r w:rsidRPr="00F37B8F">
              <w:rPr>
                <w:rFonts w:ascii="Times New Roman" w:hAnsi="Times New Roman"/>
                <w:noProof/>
                <w:sz w:val="20"/>
                <w:szCs w:val="20"/>
              </w:rPr>
              <w:t>S/N</w:t>
            </w:r>
          </w:p>
        </w:tc>
        <w:tc>
          <w:tcPr>
            <w:tcW w:w="7243" w:type="dxa"/>
          </w:tcPr>
          <w:p w14:paraId="2BC9D3F5" w14:textId="77777777" w:rsidR="00441592" w:rsidRPr="00F37B8F" w:rsidRDefault="00441592" w:rsidP="00441592">
            <w:pPr>
              <w:spacing w:line="276" w:lineRule="auto"/>
              <w:jc w:val="center"/>
              <w:rPr>
                <w:rFonts w:ascii="Times New Roman" w:hAnsi="Times New Roman"/>
                <w:noProof/>
                <w:sz w:val="20"/>
                <w:szCs w:val="20"/>
              </w:rPr>
            </w:pPr>
            <w:r w:rsidRPr="00F37B8F">
              <w:rPr>
                <w:rFonts w:ascii="Times New Roman" w:hAnsi="Times New Roman"/>
                <w:b/>
                <w:noProof/>
                <w:sz w:val="20"/>
                <w:szCs w:val="20"/>
              </w:rPr>
              <w:t>Agronomic Practice</w:t>
            </w:r>
          </w:p>
        </w:tc>
        <w:tc>
          <w:tcPr>
            <w:tcW w:w="318" w:type="dxa"/>
          </w:tcPr>
          <w:p w14:paraId="78D52B07" w14:textId="4EC1F6C9" w:rsidR="00441592" w:rsidRPr="00F37B8F" w:rsidRDefault="00441592" w:rsidP="00441592">
            <w:pPr>
              <w:spacing w:line="276" w:lineRule="auto"/>
              <w:jc w:val="both"/>
              <w:rPr>
                <w:rFonts w:ascii="Times New Roman" w:hAnsi="Times New Roman"/>
                <w:noProof/>
                <w:sz w:val="20"/>
                <w:szCs w:val="20"/>
              </w:rPr>
            </w:pPr>
            <w:r w:rsidRPr="00F37B8F">
              <w:rPr>
                <w:sz w:val="20"/>
                <w:szCs w:val="20"/>
              </w:rPr>
              <w:t>1</w:t>
            </w:r>
          </w:p>
        </w:tc>
        <w:tc>
          <w:tcPr>
            <w:tcW w:w="318" w:type="dxa"/>
          </w:tcPr>
          <w:p w14:paraId="24E0A142" w14:textId="02255165" w:rsidR="00441592" w:rsidRPr="00F37B8F" w:rsidRDefault="00441592" w:rsidP="00441592">
            <w:pPr>
              <w:spacing w:line="276" w:lineRule="auto"/>
              <w:jc w:val="both"/>
              <w:rPr>
                <w:rFonts w:ascii="Times New Roman" w:hAnsi="Times New Roman"/>
                <w:noProof/>
                <w:sz w:val="20"/>
                <w:szCs w:val="20"/>
              </w:rPr>
            </w:pPr>
            <w:r w:rsidRPr="00F37B8F">
              <w:rPr>
                <w:sz w:val="20"/>
                <w:szCs w:val="20"/>
              </w:rPr>
              <w:t>2</w:t>
            </w:r>
          </w:p>
        </w:tc>
        <w:tc>
          <w:tcPr>
            <w:tcW w:w="318" w:type="dxa"/>
          </w:tcPr>
          <w:p w14:paraId="5897223D" w14:textId="6CB03108" w:rsidR="00441592" w:rsidRPr="00F37B8F" w:rsidRDefault="00441592" w:rsidP="00441592">
            <w:pPr>
              <w:spacing w:line="276" w:lineRule="auto"/>
              <w:jc w:val="both"/>
              <w:rPr>
                <w:rFonts w:ascii="Times New Roman" w:hAnsi="Times New Roman"/>
                <w:noProof/>
                <w:sz w:val="20"/>
                <w:szCs w:val="20"/>
              </w:rPr>
            </w:pPr>
            <w:r w:rsidRPr="00F37B8F">
              <w:rPr>
                <w:sz w:val="20"/>
                <w:szCs w:val="20"/>
              </w:rPr>
              <w:t>3</w:t>
            </w:r>
          </w:p>
        </w:tc>
        <w:tc>
          <w:tcPr>
            <w:tcW w:w="318" w:type="dxa"/>
          </w:tcPr>
          <w:p w14:paraId="39096004" w14:textId="3E55F998" w:rsidR="00441592" w:rsidRPr="00F37B8F" w:rsidRDefault="00441592" w:rsidP="00441592">
            <w:pPr>
              <w:spacing w:line="276" w:lineRule="auto"/>
              <w:jc w:val="both"/>
              <w:rPr>
                <w:rFonts w:ascii="Times New Roman" w:hAnsi="Times New Roman"/>
                <w:noProof/>
                <w:sz w:val="20"/>
                <w:szCs w:val="20"/>
              </w:rPr>
            </w:pPr>
            <w:r w:rsidRPr="00F37B8F">
              <w:rPr>
                <w:sz w:val="20"/>
                <w:szCs w:val="20"/>
              </w:rPr>
              <w:t>4</w:t>
            </w:r>
          </w:p>
        </w:tc>
        <w:tc>
          <w:tcPr>
            <w:tcW w:w="335" w:type="dxa"/>
          </w:tcPr>
          <w:p w14:paraId="37B55BD6" w14:textId="0355062D" w:rsidR="00441592" w:rsidRPr="00F37B8F" w:rsidRDefault="00441592" w:rsidP="00441592">
            <w:pPr>
              <w:spacing w:line="276" w:lineRule="auto"/>
              <w:jc w:val="both"/>
              <w:rPr>
                <w:rFonts w:ascii="Times New Roman" w:hAnsi="Times New Roman"/>
                <w:noProof/>
                <w:sz w:val="20"/>
                <w:szCs w:val="20"/>
              </w:rPr>
            </w:pPr>
            <w:r w:rsidRPr="00F37B8F">
              <w:rPr>
                <w:sz w:val="20"/>
                <w:szCs w:val="20"/>
              </w:rPr>
              <w:t>5</w:t>
            </w:r>
          </w:p>
        </w:tc>
      </w:tr>
      <w:tr w:rsidR="00441592" w14:paraId="30BD0089" w14:textId="77777777" w:rsidTr="00B319CF">
        <w:trPr>
          <w:trHeight w:val="485"/>
        </w:trPr>
        <w:tc>
          <w:tcPr>
            <w:tcW w:w="528" w:type="dxa"/>
          </w:tcPr>
          <w:p w14:paraId="2901794C" w14:textId="77777777" w:rsidR="00441592" w:rsidRPr="00F37B8F" w:rsidRDefault="00441592" w:rsidP="00441592">
            <w:pPr>
              <w:pStyle w:val="ListParagraph"/>
              <w:numPr>
                <w:ilvl w:val="0"/>
                <w:numId w:val="18"/>
              </w:numPr>
              <w:spacing w:line="276" w:lineRule="auto"/>
              <w:jc w:val="both"/>
              <w:rPr>
                <w:rFonts w:ascii="Times New Roman" w:hAnsi="Times New Roman"/>
                <w:noProof/>
                <w:sz w:val="20"/>
                <w:szCs w:val="20"/>
              </w:rPr>
            </w:pPr>
          </w:p>
        </w:tc>
        <w:tc>
          <w:tcPr>
            <w:tcW w:w="7243" w:type="dxa"/>
          </w:tcPr>
          <w:p w14:paraId="38972B2E" w14:textId="77777777" w:rsidR="00441592" w:rsidRPr="00F37B8F" w:rsidRDefault="00441592" w:rsidP="00441592">
            <w:pPr>
              <w:spacing w:line="276" w:lineRule="auto"/>
              <w:jc w:val="both"/>
              <w:rPr>
                <w:rFonts w:ascii="Times New Roman" w:hAnsi="Times New Roman"/>
                <w:noProof/>
                <w:sz w:val="20"/>
                <w:szCs w:val="20"/>
              </w:rPr>
            </w:pPr>
            <w:r w:rsidRPr="00F37B8F">
              <w:rPr>
                <w:rFonts w:ascii="Times New Roman" w:hAnsi="Times New Roman"/>
                <w:noProof/>
                <w:sz w:val="20"/>
                <w:szCs w:val="20"/>
              </w:rPr>
              <w:t>I consistently ensure effective soil management practices during the farm to maintain soil health and fertility.</w:t>
            </w:r>
          </w:p>
        </w:tc>
        <w:tc>
          <w:tcPr>
            <w:tcW w:w="318" w:type="dxa"/>
          </w:tcPr>
          <w:p w14:paraId="1A6063FF"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7EE8F0C5"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4969AC2D"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75FF28DD" w14:textId="77777777" w:rsidR="00441592" w:rsidRPr="00F37B8F" w:rsidRDefault="00441592" w:rsidP="00441592">
            <w:pPr>
              <w:spacing w:line="276" w:lineRule="auto"/>
              <w:jc w:val="both"/>
              <w:rPr>
                <w:rFonts w:ascii="Times New Roman" w:hAnsi="Times New Roman"/>
                <w:noProof/>
                <w:sz w:val="20"/>
                <w:szCs w:val="20"/>
              </w:rPr>
            </w:pPr>
          </w:p>
        </w:tc>
        <w:tc>
          <w:tcPr>
            <w:tcW w:w="335" w:type="dxa"/>
          </w:tcPr>
          <w:p w14:paraId="58CFA36A" w14:textId="77777777" w:rsidR="00441592" w:rsidRPr="00F37B8F" w:rsidRDefault="00441592" w:rsidP="00441592">
            <w:pPr>
              <w:spacing w:line="276" w:lineRule="auto"/>
              <w:jc w:val="both"/>
              <w:rPr>
                <w:rFonts w:ascii="Times New Roman" w:hAnsi="Times New Roman"/>
                <w:noProof/>
                <w:sz w:val="20"/>
                <w:szCs w:val="20"/>
              </w:rPr>
            </w:pPr>
          </w:p>
        </w:tc>
      </w:tr>
      <w:tr w:rsidR="00441592" w14:paraId="14949E10" w14:textId="77777777" w:rsidTr="00B319CF">
        <w:tc>
          <w:tcPr>
            <w:tcW w:w="528" w:type="dxa"/>
          </w:tcPr>
          <w:p w14:paraId="5DCA583E" w14:textId="77777777" w:rsidR="00441592" w:rsidRPr="00F37B8F" w:rsidRDefault="00441592" w:rsidP="00441592">
            <w:pPr>
              <w:pStyle w:val="ListParagraph"/>
              <w:numPr>
                <w:ilvl w:val="0"/>
                <w:numId w:val="18"/>
              </w:numPr>
              <w:spacing w:line="276" w:lineRule="auto"/>
              <w:jc w:val="both"/>
              <w:rPr>
                <w:rFonts w:ascii="Times New Roman" w:hAnsi="Times New Roman"/>
                <w:noProof/>
                <w:sz w:val="20"/>
                <w:szCs w:val="20"/>
              </w:rPr>
            </w:pPr>
          </w:p>
        </w:tc>
        <w:tc>
          <w:tcPr>
            <w:tcW w:w="7243" w:type="dxa"/>
          </w:tcPr>
          <w:p w14:paraId="36A81F83" w14:textId="77777777" w:rsidR="00441592" w:rsidRPr="00F37B8F" w:rsidRDefault="00441592" w:rsidP="00441592">
            <w:pPr>
              <w:spacing w:line="276" w:lineRule="auto"/>
              <w:jc w:val="both"/>
              <w:rPr>
                <w:rFonts w:ascii="Times New Roman" w:hAnsi="Times New Roman"/>
                <w:noProof/>
                <w:sz w:val="20"/>
                <w:szCs w:val="20"/>
              </w:rPr>
            </w:pPr>
            <w:r w:rsidRPr="00F37B8F">
              <w:rPr>
                <w:rFonts w:ascii="Times New Roman" w:hAnsi="Times New Roman"/>
                <w:noProof/>
                <w:sz w:val="20"/>
                <w:szCs w:val="20"/>
              </w:rPr>
              <w:t>I always use appropriate crop selection strategies to choose the best-suited crops for during the farm's conditions.</w:t>
            </w:r>
          </w:p>
        </w:tc>
        <w:tc>
          <w:tcPr>
            <w:tcW w:w="318" w:type="dxa"/>
          </w:tcPr>
          <w:p w14:paraId="6ACDA806"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6EB3DA4C"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04CA9A03"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6B831711" w14:textId="77777777" w:rsidR="00441592" w:rsidRPr="00F37B8F" w:rsidRDefault="00441592" w:rsidP="00441592">
            <w:pPr>
              <w:spacing w:line="276" w:lineRule="auto"/>
              <w:jc w:val="both"/>
              <w:rPr>
                <w:rFonts w:ascii="Times New Roman" w:hAnsi="Times New Roman"/>
                <w:noProof/>
                <w:sz w:val="20"/>
                <w:szCs w:val="20"/>
              </w:rPr>
            </w:pPr>
          </w:p>
        </w:tc>
        <w:tc>
          <w:tcPr>
            <w:tcW w:w="335" w:type="dxa"/>
          </w:tcPr>
          <w:p w14:paraId="1F18C6F0" w14:textId="77777777" w:rsidR="00441592" w:rsidRPr="00F37B8F" w:rsidRDefault="00441592" w:rsidP="00441592">
            <w:pPr>
              <w:spacing w:line="276" w:lineRule="auto"/>
              <w:jc w:val="both"/>
              <w:rPr>
                <w:rFonts w:ascii="Times New Roman" w:hAnsi="Times New Roman"/>
                <w:noProof/>
                <w:sz w:val="20"/>
                <w:szCs w:val="20"/>
              </w:rPr>
            </w:pPr>
          </w:p>
        </w:tc>
      </w:tr>
      <w:tr w:rsidR="00441592" w14:paraId="2015AC91" w14:textId="77777777" w:rsidTr="00B319CF">
        <w:tc>
          <w:tcPr>
            <w:tcW w:w="528" w:type="dxa"/>
          </w:tcPr>
          <w:p w14:paraId="24807A1F" w14:textId="77777777" w:rsidR="00441592" w:rsidRPr="00F37B8F" w:rsidRDefault="00441592" w:rsidP="00441592">
            <w:pPr>
              <w:pStyle w:val="ListParagraph"/>
              <w:numPr>
                <w:ilvl w:val="0"/>
                <w:numId w:val="18"/>
              </w:numPr>
              <w:spacing w:line="276" w:lineRule="auto"/>
              <w:jc w:val="both"/>
              <w:rPr>
                <w:rFonts w:ascii="Times New Roman" w:hAnsi="Times New Roman"/>
                <w:noProof/>
                <w:sz w:val="20"/>
                <w:szCs w:val="20"/>
              </w:rPr>
            </w:pPr>
          </w:p>
        </w:tc>
        <w:tc>
          <w:tcPr>
            <w:tcW w:w="7243" w:type="dxa"/>
          </w:tcPr>
          <w:p w14:paraId="6FD9B47A" w14:textId="77777777" w:rsidR="00441592" w:rsidRPr="00F37B8F" w:rsidRDefault="00441592" w:rsidP="00441592">
            <w:pPr>
              <w:spacing w:line="276" w:lineRule="auto"/>
              <w:jc w:val="both"/>
              <w:rPr>
                <w:rFonts w:ascii="Times New Roman" w:hAnsi="Times New Roman"/>
                <w:noProof/>
                <w:sz w:val="20"/>
                <w:szCs w:val="20"/>
              </w:rPr>
            </w:pPr>
            <w:r w:rsidRPr="00F37B8F">
              <w:rPr>
                <w:rFonts w:ascii="Times New Roman" w:hAnsi="Times New Roman"/>
                <w:noProof/>
                <w:sz w:val="20"/>
                <w:szCs w:val="20"/>
              </w:rPr>
              <w:t>I consistently use effective planting techniques to ensure optimal growth and yield of crops during the farm.</w:t>
            </w:r>
          </w:p>
        </w:tc>
        <w:tc>
          <w:tcPr>
            <w:tcW w:w="318" w:type="dxa"/>
          </w:tcPr>
          <w:p w14:paraId="0DED9586"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6E8DEA0D"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5558F3A6"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50881C1E" w14:textId="77777777" w:rsidR="00441592" w:rsidRPr="00F37B8F" w:rsidRDefault="00441592" w:rsidP="00441592">
            <w:pPr>
              <w:spacing w:line="276" w:lineRule="auto"/>
              <w:jc w:val="both"/>
              <w:rPr>
                <w:rFonts w:ascii="Times New Roman" w:hAnsi="Times New Roman"/>
                <w:noProof/>
                <w:sz w:val="20"/>
                <w:szCs w:val="20"/>
              </w:rPr>
            </w:pPr>
          </w:p>
        </w:tc>
        <w:tc>
          <w:tcPr>
            <w:tcW w:w="335" w:type="dxa"/>
          </w:tcPr>
          <w:p w14:paraId="10AB8B8F" w14:textId="77777777" w:rsidR="00441592" w:rsidRPr="00F37B8F" w:rsidRDefault="00441592" w:rsidP="00441592">
            <w:pPr>
              <w:spacing w:line="276" w:lineRule="auto"/>
              <w:jc w:val="both"/>
              <w:rPr>
                <w:rFonts w:ascii="Times New Roman" w:hAnsi="Times New Roman"/>
                <w:noProof/>
                <w:sz w:val="20"/>
                <w:szCs w:val="20"/>
              </w:rPr>
            </w:pPr>
          </w:p>
        </w:tc>
      </w:tr>
      <w:tr w:rsidR="00441592" w14:paraId="07154F35" w14:textId="77777777" w:rsidTr="00B319CF">
        <w:tc>
          <w:tcPr>
            <w:tcW w:w="528" w:type="dxa"/>
          </w:tcPr>
          <w:p w14:paraId="7A89F251" w14:textId="77777777" w:rsidR="00441592" w:rsidRPr="00F37B8F" w:rsidRDefault="00441592" w:rsidP="00441592">
            <w:pPr>
              <w:pStyle w:val="ListParagraph"/>
              <w:numPr>
                <w:ilvl w:val="0"/>
                <w:numId w:val="18"/>
              </w:numPr>
              <w:spacing w:line="276" w:lineRule="auto"/>
              <w:jc w:val="both"/>
              <w:rPr>
                <w:rFonts w:ascii="Times New Roman" w:hAnsi="Times New Roman"/>
                <w:noProof/>
                <w:sz w:val="20"/>
                <w:szCs w:val="20"/>
              </w:rPr>
            </w:pPr>
          </w:p>
        </w:tc>
        <w:tc>
          <w:tcPr>
            <w:tcW w:w="7243" w:type="dxa"/>
          </w:tcPr>
          <w:p w14:paraId="1921FDBF" w14:textId="77777777" w:rsidR="00441592" w:rsidRPr="00F37B8F" w:rsidRDefault="00441592" w:rsidP="00441592">
            <w:pPr>
              <w:spacing w:line="276" w:lineRule="auto"/>
              <w:jc w:val="both"/>
              <w:rPr>
                <w:rFonts w:ascii="Times New Roman" w:hAnsi="Times New Roman"/>
                <w:noProof/>
                <w:sz w:val="20"/>
                <w:szCs w:val="20"/>
              </w:rPr>
            </w:pPr>
            <w:r w:rsidRPr="00F37B8F">
              <w:rPr>
                <w:rFonts w:ascii="Times New Roman" w:hAnsi="Times New Roman"/>
                <w:noProof/>
                <w:sz w:val="20"/>
                <w:szCs w:val="20"/>
              </w:rPr>
              <w:t>I always ensure that an efficient irrigation system is in place to provide adequate water to crops during the farm.</w:t>
            </w:r>
          </w:p>
        </w:tc>
        <w:tc>
          <w:tcPr>
            <w:tcW w:w="318" w:type="dxa"/>
          </w:tcPr>
          <w:p w14:paraId="481046A7"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33734C56"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694446A6"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7B572C1D" w14:textId="77777777" w:rsidR="00441592" w:rsidRPr="00F37B8F" w:rsidRDefault="00441592" w:rsidP="00441592">
            <w:pPr>
              <w:spacing w:line="276" w:lineRule="auto"/>
              <w:jc w:val="both"/>
              <w:rPr>
                <w:rFonts w:ascii="Times New Roman" w:hAnsi="Times New Roman"/>
                <w:noProof/>
                <w:sz w:val="20"/>
                <w:szCs w:val="20"/>
              </w:rPr>
            </w:pPr>
          </w:p>
        </w:tc>
        <w:tc>
          <w:tcPr>
            <w:tcW w:w="335" w:type="dxa"/>
          </w:tcPr>
          <w:p w14:paraId="5A443E42" w14:textId="77777777" w:rsidR="00441592" w:rsidRPr="00F37B8F" w:rsidRDefault="00441592" w:rsidP="00441592">
            <w:pPr>
              <w:spacing w:line="276" w:lineRule="auto"/>
              <w:jc w:val="both"/>
              <w:rPr>
                <w:rFonts w:ascii="Times New Roman" w:hAnsi="Times New Roman"/>
                <w:noProof/>
                <w:sz w:val="20"/>
                <w:szCs w:val="20"/>
              </w:rPr>
            </w:pPr>
          </w:p>
        </w:tc>
      </w:tr>
      <w:tr w:rsidR="00441592" w14:paraId="2D743423" w14:textId="77777777" w:rsidTr="00B319CF">
        <w:tc>
          <w:tcPr>
            <w:tcW w:w="528" w:type="dxa"/>
          </w:tcPr>
          <w:p w14:paraId="578C66F0" w14:textId="77777777" w:rsidR="00441592" w:rsidRPr="00F37B8F" w:rsidRDefault="00441592" w:rsidP="00441592">
            <w:pPr>
              <w:pStyle w:val="ListParagraph"/>
              <w:numPr>
                <w:ilvl w:val="0"/>
                <w:numId w:val="18"/>
              </w:numPr>
              <w:spacing w:line="276" w:lineRule="auto"/>
              <w:jc w:val="both"/>
              <w:rPr>
                <w:rFonts w:ascii="Times New Roman" w:hAnsi="Times New Roman"/>
                <w:noProof/>
                <w:sz w:val="20"/>
                <w:szCs w:val="20"/>
              </w:rPr>
            </w:pPr>
          </w:p>
        </w:tc>
        <w:tc>
          <w:tcPr>
            <w:tcW w:w="7243" w:type="dxa"/>
          </w:tcPr>
          <w:p w14:paraId="4055F85A" w14:textId="77777777" w:rsidR="00441592" w:rsidRPr="00F37B8F" w:rsidRDefault="00441592" w:rsidP="00441592">
            <w:pPr>
              <w:spacing w:line="276" w:lineRule="auto"/>
              <w:jc w:val="both"/>
              <w:rPr>
                <w:rFonts w:ascii="Times New Roman" w:hAnsi="Times New Roman"/>
                <w:noProof/>
                <w:sz w:val="20"/>
                <w:szCs w:val="20"/>
              </w:rPr>
            </w:pPr>
            <w:r w:rsidRPr="00F37B8F">
              <w:rPr>
                <w:rFonts w:ascii="Times New Roman" w:hAnsi="Times New Roman"/>
                <w:noProof/>
                <w:sz w:val="20"/>
                <w:szCs w:val="20"/>
              </w:rPr>
              <w:t>I consistently implement effective weed management practices to control weed growth and protect the crops during the farm..</w:t>
            </w:r>
          </w:p>
        </w:tc>
        <w:tc>
          <w:tcPr>
            <w:tcW w:w="318" w:type="dxa"/>
          </w:tcPr>
          <w:p w14:paraId="3D257581"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6119A36A"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2F9EF346" w14:textId="77777777" w:rsidR="00441592" w:rsidRPr="00F37B8F" w:rsidRDefault="00441592" w:rsidP="00441592">
            <w:pPr>
              <w:spacing w:line="276" w:lineRule="auto"/>
              <w:jc w:val="both"/>
              <w:rPr>
                <w:rFonts w:ascii="Times New Roman" w:hAnsi="Times New Roman"/>
                <w:noProof/>
                <w:sz w:val="20"/>
                <w:szCs w:val="20"/>
              </w:rPr>
            </w:pPr>
          </w:p>
        </w:tc>
        <w:tc>
          <w:tcPr>
            <w:tcW w:w="318" w:type="dxa"/>
          </w:tcPr>
          <w:p w14:paraId="7FE78F21" w14:textId="77777777" w:rsidR="00441592" w:rsidRPr="00F37B8F" w:rsidRDefault="00441592" w:rsidP="00441592">
            <w:pPr>
              <w:spacing w:line="276" w:lineRule="auto"/>
              <w:jc w:val="both"/>
              <w:rPr>
                <w:rFonts w:ascii="Times New Roman" w:hAnsi="Times New Roman"/>
                <w:noProof/>
                <w:sz w:val="20"/>
                <w:szCs w:val="20"/>
              </w:rPr>
            </w:pPr>
          </w:p>
        </w:tc>
        <w:tc>
          <w:tcPr>
            <w:tcW w:w="335" w:type="dxa"/>
          </w:tcPr>
          <w:p w14:paraId="716AE8DC" w14:textId="77777777" w:rsidR="00441592" w:rsidRPr="00F37B8F" w:rsidRDefault="00441592" w:rsidP="00441592">
            <w:pPr>
              <w:spacing w:line="276" w:lineRule="auto"/>
              <w:jc w:val="both"/>
              <w:rPr>
                <w:rFonts w:ascii="Times New Roman" w:hAnsi="Times New Roman"/>
                <w:noProof/>
                <w:sz w:val="20"/>
                <w:szCs w:val="20"/>
              </w:rPr>
            </w:pPr>
          </w:p>
        </w:tc>
      </w:tr>
    </w:tbl>
    <w:p w14:paraId="30C05921" w14:textId="79D3C266" w:rsidR="00900F8D" w:rsidRPr="00B319CF" w:rsidRDefault="00B319CF" w:rsidP="00B319CF">
      <w:pPr>
        <w:spacing w:before="240" w:line="36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7.</w:t>
      </w:r>
      <w:r w:rsidRPr="00B319CF">
        <w:rPr>
          <w:rFonts w:ascii="Times New Roman" w:eastAsia="Calibri" w:hAnsi="Times New Roman" w:cs="Times New Roman"/>
          <w:noProof/>
          <w:sz w:val="24"/>
          <w:szCs w:val="24"/>
        </w:rPr>
        <w:t>To measure how market access increase maize value chain sustainability in Katavi region</w:t>
      </w:r>
    </w:p>
    <w:tbl>
      <w:tblPr>
        <w:tblStyle w:val="TableGrid"/>
        <w:tblW w:w="0" w:type="auto"/>
        <w:tblInd w:w="198" w:type="dxa"/>
        <w:tblLook w:val="04A0" w:firstRow="1" w:lastRow="0" w:firstColumn="1" w:lastColumn="0" w:noHBand="0" w:noVBand="1"/>
      </w:tblPr>
      <w:tblGrid>
        <w:gridCol w:w="530"/>
        <w:gridCol w:w="7245"/>
        <w:gridCol w:w="316"/>
        <w:gridCol w:w="320"/>
        <w:gridCol w:w="316"/>
        <w:gridCol w:w="316"/>
        <w:gridCol w:w="335"/>
      </w:tblGrid>
      <w:tr w:rsidR="00441592" w14:paraId="08E7FC49" w14:textId="77777777" w:rsidTr="00900F8D">
        <w:tc>
          <w:tcPr>
            <w:tcW w:w="530" w:type="dxa"/>
          </w:tcPr>
          <w:p w14:paraId="134681CB" w14:textId="280AA50E" w:rsidR="00441592" w:rsidRPr="001D3EB3" w:rsidRDefault="000E5ADE"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S/N</w:t>
            </w:r>
          </w:p>
        </w:tc>
        <w:tc>
          <w:tcPr>
            <w:tcW w:w="7300" w:type="dxa"/>
          </w:tcPr>
          <w:p w14:paraId="12EDFD6C" w14:textId="77777777" w:rsidR="00441592" w:rsidRPr="001D3EB3" w:rsidRDefault="00441592" w:rsidP="00C40491">
            <w:pPr>
              <w:spacing w:line="360" w:lineRule="auto"/>
              <w:jc w:val="center"/>
              <w:rPr>
                <w:rFonts w:ascii="Times New Roman" w:hAnsi="Times New Roman"/>
                <w:b/>
                <w:noProof/>
                <w:sz w:val="20"/>
                <w:szCs w:val="20"/>
              </w:rPr>
            </w:pPr>
            <w:r w:rsidRPr="001D3EB3">
              <w:rPr>
                <w:rFonts w:ascii="Times New Roman" w:hAnsi="Times New Roman"/>
                <w:b/>
                <w:sz w:val="20"/>
                <w:szCs w:val="20"/>
              </w:rPr>
              <w:t>Market Access and Trade</w:t>
            </w:r>
          </w:p>
        </w:tc>
        <w:tc>
          <w:tcPr>
            <w:tcW w:w="261" w:type="dxa"/>
          </w:tcPr>
          <w:p w14:paraId="4F1FE64F" w14:textId="65610BD9" w:rsidR="00441592" w:rsidRPr="001D3EB3" w:rsidRDefault="00441592"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1</w:t>
            </w:r>
          </w:p>
        </w:tc>
        <w:tc>
          <w:tcPr>
            <w:tcW w:w="320" w:type="dxa"/>
          </w:tcPr>
          <w:p w14:paraId="15D348E2" w14:textId="678010FB" w:rsidR="00441592" w:rsidRPr="001D3EB3" w:rsidRDefault="00441592"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2</w:t>
            </w:r>
          </w:p>
        </w:tc>
        <w:tc>
          <w:tcPr>
            <w:tcW w:w="316" w:type="dxa"/>
          </w:tcPr>
          <w:p w14:paraId="659FB3F5" w14:textId="2F199273" w:rsidR="00441592" w:rsidRPr="001D3EB3" w:rsidRDefault="00441592"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3</w:t>
            </w:r>
          </w:p>
        </w:tc>
        <w:tc>
          <w:tcPr>
            <w:tcW w:w="316" w:type="dxa"/>
          </w:tcPr>
          <w:p w14:paraId="3AC79E23" w14:textId="56AFF103" w:rsidR="00441592" w:rsidRPr="001D3EB3" w:rsidRDefault="00441592"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4</w:t>
            </w:r>
          </w:p>
        </w:tc>
        <w:tc>
          <w:tcPr>
            <w:tcW w:w="335" w:type="dxa"/>
          </w:tcPr>
          <w:p w14:paraId="170A8048" w14:textId="550B5980" w:rsidR="00441592" w:rsidRPr="001D3EB3" w:rsidRDefault="00441592"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5</w:t>
            </w:r>
          </w:p>
        </w:tc>
      </w:tr>
      <w:tr w:rsidR="00441592" w14:paraId="5ABBCEF2" w14:textId="77777777" w:rsidTr="00900F8D">
        <w:tc>
          <w:tcPr>
            <w:tcW w:w="530" w:type="dxa"/>
          </w:tcPr>
          <w:p w14:paraId="46C643DA" w14:textId="77777777" w:rsidR="00441592" w:rsidRPr="001D3EB3" w:rsidRDefault="00441592" w:rsidP="00441592">
            <w:pPr>
              <w:pStyle w:val="ListParagraph"/>
              <w:numPr>
                <w:ilvl w:val="0"/>
                <w:numId w:val="19"/>
              </w:numPr>
              <w:spacing w:line="276" w:lineRule="auto"/>
              <w:jc w:val="both"/>
              <w:rPr>
                <w:rFonts w:ascii="Times New Roman" w:hAnsi="Times New Roman"/>
                <w:noProof/>
                <w:sz w:val="20"/>
                <w:szCs w:val="20"/>
              </w:rPr>
            </w:pPr>
          </w:p>
        </w:tc>
        <w:tc>
          <w:tcPr>
            <w:tcW w:w="7300" w:type="dxa"/>
          </w:tcPr>
          <w:p w14:paraId="3F25D90A" w14:textId="77777777" w:rsidR="00441592" w:rsidRPr="001D3EB3" w:rsidRDefault="00441592" w:rsidP="00441592">
            <w:pPr>
              <w:spacing w:line="276" w:lineRule="auto"/>
              <w:jc w:val="both"/>
              <w:rPr>
                <w:rFonts w:ascii="Times New Roman" w:hAnsi="Times New Roman"/>
                <w:noProof/>
                <w:sz w:val="20"/>
                <w:szCs w:val="20"/>
              </w:rPr>
            </w:pPr>
            <w:r w:rsidRPr="001D3EB3">
              <w:rPr>
                <w:rFonts w:ascii="Times New Roman" w:hAnsi="Times New Roman"/>
                <w:noProof/>
                <w:sz w:val="20"/>
                <w:szCs w:val="20"/>
              </w:rPr>
              <w:t>I have access to reliable market linkages that help to sell maize produce efficiently.</w:t>
            </w:r>
          </w:p>
        </w:tc>
        <w:tc>
          <w:tcPr>
            <w:tcW w:w="261" w:type="dxa"/>
          </w:tcPr>
          <w:p w14:paraId="2A041C1E" w14:textId="77777777" w:rsidR="00441592" w:rsidRPr="001D3EB3" w:rsidRDefault="00441592" w:rsidP="00441592">
            <w:pPr>
              <w:spacing w:line="276" w:lineRule="auto"/>
              <w:jc w:val="both"/>
              <w:rPr>
                <w:rFonts w:ascii="Times New Roman" w:hAnsi="Times New Roman"/>
                <w:noProof/>
                <w:sz w:val="20"/>
                <w:szCs w:val="20"/>
              </w:rPr>
            </w:pPr>
          </w:p>
        </w:tc>
        <w:tc>
          <w:tcPr>
            <w:tcW w:w="320" w:type="dxa"/>
          </w:tcPr>
          <w:p w14:paraId="7AB7694F"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695007AA"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3E42EA49" w14:textId="77777777" w:rsidR="00441592" w:rsidRPr="001D3EB3" w:rsidRDefault="00441592" w:rsidP="00441592">
            <w:pPr>
              <w:spacing w:line="276" w:lineRule="auto"/>
              <w:jc w:val="both"/>
              <w:rPr>
                <w:rFonts w:ascii="Times New Roman" w:hAnsi="Times New Roman"/>
                <w:noProof/>
                <w:sz w:val="20"/>
                <w:szCs w:val="20"/>
              </w:rPr>
            </w:pPr>
          </w:p>
        </w:tc>
        <w:tc>
          <w:tcPr>
            <w:tcW w:w="335" w:type="dxa"/>
          </w:tcPr>
          <w:p w14:paraId="2822D115" w14:textId="77777777" w:rsidR="00441592" w:rsidRPr="001D3EB3" w:rsidRDefault="00441592" w:rsidP="00441592">
            <w:pPr>
              <w:spacing w:line="276" w:lineRule="auto"/>
              <w:jc w:val="both"/>
              <w:rPr>
                <w:rFonts w:ascii="Times New Roman" w:hAnsi="Times New Roman"/>
                <w:noProof/>
                <w:sz w:val="20"/>
                <w:szCs w:val="20"/>
              </w:rPr>
            </w:pPr>
          </w:p>
        </w:tc>
      </w:tr>
      <w:tr w:rsidR="00441592" w14:paraId="14E45275" w14:textId="77777777" w:rsidTr="00900F8D">
        <w:tc>
          <w:tcPr>
            <w:tcW w:w="530" w:type="dxa"/>
          </w:tcPr>
          <w:p w14:paraId="71FEFC38" w14:textId="77777777" w:rsidR="00441592" w:rsidRPr="001D3EB3" w:rsidRDefault="00441592" w:rsidP="00441592">
            <w:pPr>
              <w:pStyle w:val="ListParagraph"/>
              <w:numPr>
                <w:ilvl w:val="0"/>
                <w:numId w:val="19"/>
              </w:numPr>
              <w:spacing w:line="276" w:lineRule="auto"/>
              <w:jc w:val="both"/>
              <w:rPr>
                <w:rFonts w:ascii="Times New Roman" w:hAnsi="Times New Roman"/>
                <w:noProof/>
                <w:sz w:val="20"/>
                <w:szCs w:val="20"/>
              </w:rPr>
            </w:pPr>
          </w:p>
        </w:tc>
        <w:tc>
          <w:tcPr>
            <w:tcW w:w="7300" w:type="dxa"/>
          </w:tcPr>
          <w:p w14:paraId="5E1ED62B" w14:textId="77777777" w:rsidR="00441592" w:rsidRPr="001D3EB3" w:rsidRDefault="00441592" w:rsidP="00441592">
            <w:pPr>
              <w:spacing w:line="276" w:lineRule="auto"/>
              <w:jc w:val="both"/>
              <w:rPr>
                <w:rFonts w:ascii="Times New Roman" w:hAnsi="Times New Roman"/>
                <w:noProof/>
                <w:sz w:val="20"/>
                <w:szCs w:val="20"/>
              </w:rPr>
            </w:pPr>
            <w:r w:rsidRPr="001D3EB3">
              <w:rPr>
                <w:rFonts w:ascii="Times New Roman" w:hAnsi="Times New Roman"/>
                <w:noProof/>
                <w:sz w:val="20"/>
                <w:szCs w:val="20"/>
              </w:rPr>
              <w:t>I receive fair prices for maize produce in the market, ensuring a profitable return on  investment.</w:t>
            </w:r>
          </w:p>
        </w:tc>
        <w:tc>
          <w:tcPr>
            <w:tcW w:w="261" w:type="dxa"/>
          </w:tcPr>
          <w:p w14:paraId="600B2A21" w14:textId="77777777" w:rsidR="00441592" w:rsidRPr="001D3EB3" w:rsidRDefault="00441592" w:rsidP="00441592">
            <w:pPr>
              <w:spacing w:line="276" w:lineRule="auto"/>
              <w:jc w:val="both"/>
              <w:rPr>
                <w:rFonts w:ascii="Times New Roman" w:hAnsi="Times New Roman"/>
                <w:noProof/>
                <w:sz w:val="20"/>
                <w:szCs w:val="20"/>
              </w:rPr>
            </w:pPr>
          </w:p>
        </w:tc>
        <w:tc>
          <w:tcPr>
            <w:tcW w:w="320" w:type="dxa"/>
          </w:tcPr>
          <w:p w14:paraId="275C0D28"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117170DB"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48033350" w14:textId="77777777" w:rsidR="00441592" w:rsidRPr="001D3EB3" w:rsidRDefault="00441592" w:rsidP="00441592">
            <w:pPr>
              <w:spacing w:line="276" w:lineRule="auto"/>
              <w:jc w:val="both"/>
              <w:rPr>
                <w:rFonts w:ascii="Times New Roman" w:hAnsi="Times New Roman"/>
                <w:noProof/>
                <w:sz w:val="20"/>
                <w:szCs w:val="20"/>
              </w:rPr>
            </w:pPr>
          </w:p>
        </w:tc>
        <w:tc>
          <w:tcPr>
            <w:tcW w:w="335" w:type="dxa"/>
          </w:tcPr>
          <w:p w14:paraId="3DD44EEB" w14:textId="77777777" w:rsidR="00441592" w:rsidRPr="001D3EB3" w:rsidRDefault="00441592" w:rsidP="00441592">
            <w:pPr>
              <w:spacing w:line="276" w:lineRule="auto"/>
              <w:jc w:val="both"/>
              <w:rPr>
                <w:rFonts w:ascii="Times New Roman" w:hAnsi="Times New Roman"/>
                <w:noProof/>
                <w:sz w:val="20"/>
                <w:szCs w:val="20"/>
              </w:rPr>
            </w:pPr>
          </w:p>
        </w:tc>
      </w:tr>
      <w:tr w:rsidR="00441592" w14:paraId="464FE126" w14:textId="77777777" w:rsidTr="00900F8D">
        <w:tc>
          <w:tcPr>
            <w:tcW w:w="530" w:type="dxa"/>
          </w:tcPr>
          <w:p w14:paraId="163C181D" w14:textId="77777777" w:rsidR="00441592" w:rsidRPr="001D3EB3" w:rsidRDefault="00441592" w:rsidP="00441592">
            <w:pPr>
              <w:pStyle w:val="ListParagraph"/>
              <w:numPr>
                <w:ilvl w:val="0"/>
                <w:numId w:val="19"/>
              </w:numPr>
              <w:spacing w:line="276" w:lineRule="auto"/>
              <w:jc w:val="both"/>
              <w:rPr>
                <w:rFonts w:ascii="Times New Roman" w:hAnsi="Times New Roman"/>
                <w:noProof/>
                <w:sz w:val="20"/>
                <w:szCs w:val="20"/>
              </w:rPr>
            </w:pPr>
          </w:p>
        </w:tc>
        <w:tc>
          <w:tcPr>
            <w:tcW w:w="7300" w:type="dxa"/>
          </w:tcPr>
          <w:p w14:paraId="1A75E090" w14:textId="77777777" w:rsidR="00441592" w:rsidRPr="001D3EB3" w:rsidRDefault="00441592" w:rsidP="00441592">
            <w:pPr>
              <w:spacing w:line="276" w:lineRule="auto"/>
              <w:jc w:val="both"/>
              <w:rPr>
                <w:rFonts w:ascii="Times New Roman" w:hAnsi="Times New Roman"/>
                <w:noProof/>
                <w:sz w:val="20"/>
                <w:szCs w:val="20"/>
              </w:rPr>
            </w:pPr>
            <w:r w:rsidRPr="001D3EB3">
              <w:rPr>
                <w:rFonts w:ascii="Times New Roman" w:hAnsi="Times New Roman"/>
                <w:noProof/>
                <w:sz w:val="20"/>
                <w:szCs w:val="20"/>
              </w:rPr>
              <w:t>I have access to timely market information that helps me make informed decisions about selling my maize produce.</w:t>
            </w:r>
          </w:p>
        </w:tc>
        <w:tc>
          <w:tcPr>
            <w:tcW w:w="261" w:type="dxa"/>
          </w:tcPr>
          <w:p w14:paraId="3734A77D" w14:textId="77777777" w:rsidR="00441592" w:rsidRPr="001D3EB3" w:rsidRDefault="00441592" w:rsidP="00441592">
            <w:pPr>
              <w:spacing w:line="276" w:lineRule="auto"/>
              <w:jc w:val="both"/>
              <w:rPr>
                <w:rFonts w:ascii="Times New Roman" w:hAnsi="Times New Roman"/>
                <w:noProof/>
                <w:sz w:val="20"/>
                <w:szCs w:val="20"/>
              </w:rPr>
            </w:pPr>
          </w:p>
        </w:tc>
        <w:tc>
          <w:tcPr>
            <w:tcW w:w="320" w:type="dxa"/>
          </w:tcPr>
          <w:p w14:paraId="7A0A4292"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76A8C4E9"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439711CF" w14:textId="77777777" w:rsidR="00441592" w:rsidRPr="001D3EB3" w:rsidRDefault="00441592" w:rsidP="00441592">
            <w:pPr>
              <w:spacing w:line="276" w:lineRule="auto"/>
              <w:jc w:val="both"/>
              <w:rPr>
                <w:rFonts w:ascii="Times New Roman" w:hAnsi="Times New Roman"/>
                <w:noProof/>
                <w:sz w:val="20"/>
                <w:szCs w:val="20"/>
              </w:rPr>
            </w:pPr>
          </w:p>
        </w:tc>
        <w:tc>
          <w:tcPr>
            <w:tcW w:w="335" w:type="dxa"/>
          </w:tcPr>
          <w:p w14:paraId="15931316" w14:textId="77777777" w:rsidR="00441592" w:rsidRPr="001D3EB3" w:rsidRDefault="00441592" w:rsidP="00441592">
            <w:pPr>
              <w:spacing w:line="276" w:lineRule="auto"/>
              <w:jc w:val="both"/>
              <w:rPr>
                <w:rFonts w:ascii="Times New Roman" w:hAnsi="Times New Roman"/>
                <w:noProof/>
                <w:sz w:val="20"/>
                <w:szCs w:val="20"/>
              </w:rPr>
            </w:pPr>
          </w:p>
        </w:tc>
      </w:tr>
      <w:tr w:rsidR="00441592" w14:paraId="6CD4F1B3" w14:textId="77777777" w:rsidTr="00900F8D">
        <w:tc>
          <w:tcPr>
            <w:tcW w:w="530" w:type="dxa"/>
          </w:tcPr>
          <w:p w14:paraId="017D4474" w14:textId="77777777" w:rsidR="00441592" w:rsidRPr="001D3EB3" w:rsidRDefault="00441592" w:rsidP="00441592">
            <w:pPr>
              <w:pStyle w:val="ListParagraph"/>
              <w:numPr>
                <w:ilvl w:val="0"/>
                <w:numId w:val="19"/>
              </w:numPr>
              <w:spacing w:line="276" w:lineRule="auto"/>
              <w:jc w:val="both"/>
              <w:rPr>
                <w:rFonts w:ascii="Times New Roman" w:hAnsi="Times New Roman"/>
                <w:noProof/>
                <w:sz w:val="20"/>
                <w:szCs w:val="20"/>
              </w:rPr>
            </w:pPr>
          </w:p>
        </w:tc>
        <w:tc>
          <w:tcPr>
            <w:tcW w:w="7300" w:type="dxa"/>
          </w:tcPr>
          <w:p w14:paraId="3DB7BADB" w14:textId="77777777" w:rsidR="00441592" w:rsidRPr="001D3EB3" w:rsidRDefault="00441592" w:rsidP="00441592">
            <w:pPr>
              <w:spacing w:line="276" w:lineRule="auto"/>
              <w:jc w:val="both"/>
              <w:rPr>
                <w:rFonts w:ascii="Times New Roman" w:hAnsi="Times New Roman"/>
                <w:noProof/>
                <w:sz w:val="20"/>
                <w:szCs w:val="20"/>
              </w:rPr>
            </w:pPr>
            <w:r w:rsidRPr="001D3EB3">
              <w:rPr>
                <w:rFonts w:ascii="Times New Roman" w:hAnsi="Times New Roman"/>
                <w:noProof/>
                <w:sz w:val="20"/>
                <w:szCs w:val="20"/>
              </w:rPr>
              <w:t>I find it easy to transport maize produce to the market due to adequate infrastructure and logistics.</w:t>
            </w:r>
          </w:p>
        </w:tc>
        <w:tc>
          <w:tcPr>
            <w:tcW w:w="261" w:type="dxa"/>
          </w:tcPr>
          <w:p w14:paraId="4C883D8C" w14:textId="77777777" w:rsidR="00441592" w:rsidRPr="001D3EB3" w:rsidRDefault="00441592" w:rsidP="00441592">
            <w:pPr>
              <w:spacing w:line="276" w:lineRule="auto"/>
              <w:jc w:val="both"/>
              <w:rPr>
                <w:rFonts w:ascii="Times New Roman" w:hAnsi="Times New Roman"/>
                <w:noProof/>
                <w:sz w:val="20"/>
                <w:szCs w:val="20"/>
              </w:rPr>
            </w:pPr>
          </w:p>
        </w:tc>
        <w:tc>
          <w:tcPr>
            <w:tcW w:w="320" w:type="dxa"/>
          </w:tcPr>
          <w:p w14:paraId="21AE0EEF"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2D7FAFF5"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168E0846" w14:textId="77777777" w:rsidR="00441592" w:rsidRPr="001D3EB3" w:rsidRDefault="00441592" w:rsidP="00441592">
            <w:pPr>
              <w:spacing w:line="276" w:lineRule="auto"/>
              <w:jc w:val="both"/>
              <w:rPr>
                <w:rFonts w:ascii="Times New Roman" w:hAnsi="Times New Roman"/>
                <w:noProof/>
                <w:sz w:val="20"/>
                <w:szCs w:val="20"/>
              </w:rPr>
            </w:pPr>
          </w:p>
        </w:tc>
        <w:tc>
          <w:tcPr>
            <w:tcW w:w="335" w:type="dxa"/>
          </w:tcPr>
          <w:p w14:paraId="61E016BB" w14:textId="77777777" w:rsidR="00441592" w:rsidRPr="001D3EB3" w:rsidRDefault="00441592" w:rsidP="00441592">
            <w:pPr>
              <w:spacing w:line="276" w:lineRule="auto"/>
              <w:jc w:val="both"/>
              <w:rPr>
                <w:rFonts w:ascii="Times New Roman" w:hAnsi="Times New Roman"/>
                <w:noProof/>
                <w:sz w:val="20"/>
                <w:szCs w:val="20"/>
              </w:rPr>
            </w:pPr>
          </w:p>
        </w:tc>
      </w:tr>
      <w:tr w:rsidR="00441592" w14:paraId="5F66142B" w14:textId="77777777" w:rsidTr="00900F8D">
        <w:tc>
          <w:tcPr>
            <w:tcW w:w="530" w:type="dxa"/>
          </w:tcPr>
          <w:p w14:paraId="40496433" w14:textId="77777777" w:rsidR="00441592" w:rsidRPr="001D3EB3" w:rsidRDefault="00441592" w:rsidP="00441592">
            <w:pPr>
              <w:pStyle w:val="ListParagraph"/>
              <w:numPr>
                <w:ilvl w:val="0"/>
                <w:numId w:val="19"/>
              </w:numPr>
              <w:spacing w:line="276" w:lineRule="auto"/>
              <w:jc w:val="both"/>
              <w:rPr>
                <w:rFonts w:ascii="Times New Roman" w:hAnsi="Times New Roman"/>
                <w:noProof/>
                <w:sz w:val="20"/>
                <w:szCs w:val="20"/>
              </w:rPr>
            </w:pPr>
          </w:p>
        </w:tc>
        <w:tc>
          <w:tcPr>
            <w:tcW w:w="7300" w:type="dxa"/>
          </w:tcPr>
          <w:p w14:paraId="5A95E240" w14:textId="77777777" w:rsidR="00441592" w:rsidRPr="001D3EB3" w:rsidRDefault="00441592" w:rsidP="00441592">
            <w:pPr>
              <w:spacing w:line="276" w:lineRule="auto"/>
              <w:jc w:val="both"/>
              <w:rPr>
                <w:rFonts w:ascii="Times New Roman" w:hAnsi="Times New Roman"/>
                <w:noProof/>
                <w:sz w:val="20"/>
                <w:szCs w:val="20"/>
              </w:rPr>
            </w:pPr>
            <w:r w:rsidRPr="001D3EB3">
              <w:rPr>
                <w:rFonts w:ascii="Times New Roman" w:hAnsi="Times New Roman"/>
                <w:noProof/>
                <w:sz w:val="20"/>
                <w:szCs w:val="20"/>
              </w:rPr>
              <w:t>I have access to financial services that support my maize farming activities, including market access and trade.</w:t>
            </w:r>
          </w:p>
        </w:tc>
        <w:tc>
          <w:tcPr>
            <w:tcW w:w="261" w:type="dxa"/>
          </w:tcPr>
          <w:p w14:paraId="43159667" w14:textId="77777777" w:rsidR="00441592" w:rsidRPr="001D3EB3" w:rsidRDefault="00441592" w:rsidP="00441592">
            <w:pPr>
              <w:spacing w:line="276" w:lineRule="auto"/>
              <w:jc w:val="both"/>
              <w:rPr>
                <w:rFonts w:ascii="Times New Roman" w:hAnsi="Times New Roman"/>
                <w:noProof/>
                <w:sz w:val="20"/>
                <w:szCs w:val="20"/>
              </w:rPr>
            </w:pPr>
          </w:p>
        </w:tc>
        <w:tc>
          <w:tcPr>
            <w:tcW w:w="320" w:type="dxa"/>
          </w:tcPr>
          <w:p w14:paraId="2E37CF80"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2E20326D" w14:textId="77777777" w:rsidR="00441592" w:rsidRPr="001D3EB3" w:rsidRDefault="00441592" w:rsidP="00441592">
            <w:pPr>
              <w:spacing w:line="276" w:lineRule="auto"/>
              <w:jc w:val="both"/>
              <w:rPr>
                <w:rFonts w:ascii="Times New Roman" w:hAnsi="Times New Roman"/>
                <w:noProof/>
                <w:sz w:val="20"/>
                <w:szCs w:val="20"/>
              </w:rPr>
            </w:pPr>
          </w:p>
        </w:tc>
        <w:tc>
          <w:tcPr>
            <w:tcW w:w="316" w:type="dxa"/>
          </w:tcPr>
          <w:p w14:paraId="243B39AB" w14:textId="77777777" w:rsidR="00441592" w:rsidRPr="001D3EB3" w:rsidRDefault="00441592" w:rsidP="00441592">
            <w:pPr>
              <w:spacing w:line="276" w:lineRule="auto"/>
              <w:jc w:val="both"/>
              <w:rPr>
                <w:rFonts w:ascii="Times New Roman" w:hAnsi="Times New Roman"/>
                <w:noProof/>
                <w:sz w:val="20"/>
                <w:szCs w:val="20"/>
              </w:rPr>
            </w:pPr>
          </w:p>
        </w:tc>
        <w:tc>
          <w:tcPr>
            <w:tcW w:w="335" w:type="dxa"/>
          </w:tcPr>
          <w:p w14:paraId="0F202632" w14:textId="77777777" w:rsidR="00441592" w:rsidRPr="001D3EB3" w:rsidRDefault="00441592" w:rsidP="00441592">
            <w:pPr>
              <w:spacing w:line="276" w:lineRule="auto"/>
              <w:jc w:val="both"/>
              <w:rPr>
                <w:rFonts w:ascii="Times New Roman" w:hAnsi="Times New Roman"/>
                <w:noProof/>
                <w:sz w:val="20"/>
                <w:szCs w:val="20"/>
              </w:rPr>
            </w:pPr>
          </w:p>
        </w:tc>
      </w:tr>
    </w:tbl>
    <w:p w14:paraId="3DFB437B" w14:textId="53E07C51" w:rsidR="00441592" w:rsidRPr="000E5ADE" w:rsidRDefault="000E5ADE" w:rsidP="00B319CF">
      <w:pPr>
        <w:pStyle w:val="ListParagraph"/>
        <w:numPr>
          <w:ilvl w:val="0"/>
          <w:numId w:val="41"/>
        </w:numPr>
        <w:spacing w:before="240" w:line="360" w:lineRule="auto"/>
        <w:jc w:val="both"/>
        <w:rPr>
          <w:rFonts w:ascii="Times New Roman" w:eastAsia="Calibri" w:hAnsi="Times New Roman" w:cs="Times New Roman"/>
          <w:noProof/>
          <w:sz w:val="24"/>
          <w:szCs w:val="24"/>
        </w:rPr>
      </w:pPr>
      <w:r w:rsidRPr="000E5ADE">
        <w:rPr>
          <w:rFonts w:ascii="Times New Roman" w:eastAsia="Calibri" w:hAnsi="Times New Roman" w:cs="Times New Roman"/>
          <w:noProof/>
          <w:sz w:val="24"/>
          <w:szCs w:val="24"/>
        </w:rPr>
        <w:t>Sustainability</w:t>
      </w:r>
    </w:p>
    <w:tbl>
      <w:tblPr>
        <w:tblStyle w:val="TableGrid"/>
        <w:tblW w:w="0" w:type="auto"/>
        <w:tblInd w:w="198" w:type="dxa"/>
        <w:tblLook w:val="04A0" w:firstRow="1" w:lastRow="0" w:firstColumn="1" w:lastColumn="0" w:noHBand="0" w:noVBand="1"/>
      </w:tblPr>
      <w:tblGrid>
        <w:gridCol w:w="529"/>
        <w:gridCol w:w="7210"/>
        <w:gridCol w:w="316"/>
        <w:gridCol w:w="316"/>
        <w:gridCol w:w="357"/>
        <w:gridCol w:w="316"/>
        <w:gridCol w:w="334"/>
      </w:tblGrid>
      <w:tr w:rsidR="00A7664D" w14:paraId="7D5F4288" w14:textId="77777777" w:rsidTr="00900F8D">
        <w:tc>
          <w:tcPr>
            <w:tcW w:w="529" w:type="dxa"/>
          </w:tcPr>
          <w:p w14:paraId="1B1B0B7E" w14:textId="5E3F8F93" w:rsidR="002C5069" w:rsidRPr="001D3EB3" w:rsidRDefault="002B2DDD"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S/N</w:t>
            </w:r>
          </w:p>
        </w:tc>
        <w:tc>
          <w:tcPr>
            <w:tcW w:w="7282" w:type="dxa"/>
          </w:tcPr>
          <w:p w14:paraId="77949CA3" w14:textId="77777777" w:rsidR="002C5069" w:rsidRPr="001D3EB3" w:rsidRDefault="002C5069" w:rsidP="00C40491">
            <w:pPr>
              <w:spacing w:line="360" w:lineRule="auto"/>
              <w:jc w:val="center"/>
              <w:rPr>
                <w:rFonts w:ascii="Times New Roman" w:hAnsi="Times New Roman"/>
                <w:b/>
                <w:noProof/>
                <w:sz w:val="20"/>
                <w:szCs w:val="20"/>
              </w:rPr>
            </w:pPr>
            <w:r w:rsidRPr="001D3EB3">
              <w:rPr>
                <w:rFonts w:ascii="Times New Roman" w:hAnsi="Times New Roman"/>
                <w:b/>
                <w:sz w:val="20"/>
                <w:szCs w:val="20"/>
              </w:rPr>
              <w:t>Sustainability</w:t>
            </w:r>
          </w:p>
        </w:tc>
        <w:tc>
          <w:tcPr>
            <w:tcW w:w="243" w:type="dxa"/>
          </w:tcPr>
          <w:p w14:paraId="1B4A1E71" w14:textId="44B63C2D" w:rsidR="002C5069" w:rsidRPr="001D3EB3" w:rsidRDefault="002B2DDD"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1</w:t>
            </w:r>
          </w:p>
        </w:tc>
        <w:tc>
          <w:tcPr>
            <w:tcW w:w="316" w:type="dxa"/>
          </w:tcPr>
          <w:p w14:paraId="057E8708" w14:textId="0D1F9F98" w:rsidR="002C5069" w:rsidRPr="001D3EB3" w:rsidRDefault="002B2DDD"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2</w:t>
            </w:r>
          </w:p>
        </w:tc>
        <w:tc>
          <w:tcPr>
            <w:tcW w:w="358" w:type="dxa"/>
          </w:tcPr>
          <w:p w14:paraId="620EF74D" w14:textId="7D647A7E" w:rsidR="002C5069" w:rsidRPr="001D3EB3" w:rsidRDefault="002B2DDD"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3</w:t>
            </w:r>
          </w:p>
        </w:tc>
        <w:tc>
          <w:tcPr>
            <w:tcW w:w="316" w:type="dxa"/>
          </w:tcPr>
          <w:p w14:paraId="7332240E" w14:textId="11702EE5" w:rsidR="002C5069" w:rsidRPr="001D3EB3" w:rsidRDefault="002B2DDD"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4</w:t>
            </w:r>
          </w:p>
        </w:tc>
        <w:tc>
          <w:tcPr>
            <w:tcW w:w="334" w:type="dxa"/>
          </w:tcPr>
          <w:p w14:paraId="659E1A2E" w14:textId="23C464AD" w:rsidR="002C5069" w:rsidRPr="001D3EB3" w:rsidRDefault="002B2DDD" w:rsidP="00C40491">
            <w:pPr>
              <w:spacing w:line="360" w:lineRule="auto"/>
              <w:jc w:val="both"/>
              <w:rPr>
                <w:rFonts w:ascii="Times New Roman" w:hAnsi="Times New Roman"/>
                <w:noProof/>
                <w:sz w:val="20"/>
                <w:szCs w:val="20"/>
              </w:rPr>
            </w:pPr>
            <w:r w:rsidRPr="001D3EB3">
              <w:rPr>
                <w:rFonts w:ascii="Times New Roman" w:hAnsi="Times New Roman"/>
                <w:noProof/>
                <w:sz w:val="20"/>
                <w:szCs w:val="20"/>
              </w:rPr>
              <w:t>5</w:t>
            </w:r>
          </w:p>
        </w:tc>
      </w:tr>
      <w:tr w:rsidR="00A7664D" w14:paraId="592534E3" w14:textId="77777777" w:rsidTr="00900F8D">
        <w:tc>
          <w:tcPr>
            <w:tcW w:w="529" w:type="dxa"/>
          </w:tcPr>
          <w:p w14:paraId="4A8843DB" w14:textId="77777777" w:rsidR="002C5069" w:rsidRPr="001D3EB3" w:rsidRDefault="002C5069" w:rsidP="002B2DDD">
            <w:pPr>
              <w:pStyle w:val="ListParagraph"/>
              <w:numPr>
                <w:ilvl w:val="0"/>
                <w:numId w:val="20"/>
              </w:numPr>
              <w:spacing w:line="276" w:lineRule="auto"/>
              <w:jc w:val="both"/>
              <w:rPr>
                <w:rFonts w:ascii="Times New Roman" w:hAnsi="Times New Roman"/>
                <w:noProof/>
                <w:sz w:val="20"/>
                <w:szCs w:val="20"/>
              </w:rPr>
            </w:pPr>
          </w:p>
        </w:tc>
        <w:tc>
          <w:tcPr>
            <w:tcW w:w="7282" w:type="dxa"/>
          </w:tcPr>
          <w:p w14:paraId="68A00A7D" w14:textId="77777777" w:rsidR="002C5069" w:rsidRPr="001D3EB3" w:rsidRDefault="002C5069" w:rsidP="002B2DDD">
            <w:pPr>
              <w:spacing w:line="276" w:lineRule="auto"/>
              <w:jc w:val="both"/>
              <w:rPr>
                <w:rFonts w:ascii="Times New Roman" w:hAnsi="Times New Roman"/>
                <w:noProof/>
                <w:sz w:val="20"/>
                <w:szCs w:val="20"/>
              </w:rPr>
            </w:pPr>
            <w:r w:rsidRPr="001D3EB3">
              <w:rPr>
                <w:rFonts w:ascii="Times New Roman" w:hAnsi="Times New Roman"/>
                <w:noProof/>
                <w:sz w:val="20"/>
                <w:szCs w:val="20"/>
              </w:rPr>
              <w:t>I implement crop rotation and diversification to enhance soil fertility and reduce pests.</w:t>
            </w:r>
          </w:p>
        </w:tc>
        <w:tc>
          <w:tcPr>
            <w:tcW w:w="243" w:type="dxa"/>
          </w:tcPr>
          <w:p w14:paraId="5EBF46C2"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6B0A6926" w14:textId="77777777" w:rsidR="002C5069" w:rsidRPr="001D3EB3" w:rsidRDefault="002C5069" w:rsidP="002B2DDD">
            <w:pPr>
              <w:spacing w:line="276" w:lineRule="auto"/>
              <w:jc w:val="both"/>
              <w:rPr>
                <w:rFonts w:ascii="Times New Roman" w:hAnsi="Times New Roman"/>
                <w:noProof/>
                <w:sz w:val="20"/>
                <w:szCs w:val="20"/>
              </w:rPr>
            </w:pPr>
          </w:p>
        </w:tc>
        <w:tc>
          <w:tcPr>
            <w:tcW w:w="358" w:type="dxa"/>
          </w:tcPr>
          <w:p w14:paraId="0970CD7F"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478829D3" w14:textId="77777777" w:rsidR="002C5069" w:rsidRPr="001D3EB3" w:rsidRDefault="002C5069" w:rsidP="002B2DDD">
            <w:pPr>
              <w:spacing w:line="276" w:lineRule="auto"/>
              <w:jc w:val="both"/>
              <w:rPr>
                <w:rFonts w:ascii="Times New Roman" w:hAnsi="Times New Roman"/>
                <w:noProof/>
                <w:sz w:val="20"/>
                <w:szCs w:val="20"/>
              </w:rPr>
            </w:pPr>
          </w:p>
        </w:tc>
        <w:tc>
          <w:tcPr>
            <w:tcW w:w="334" w:type="dxa"/>
          </w:tcPr>
          <w:p w14:paraId="4DB94F54" w14:textId="77777777" w:rsidR="002C5069" w:rsidRPr="001D3EB3" w:rsidRDefault="002C5069" w:rsidP="002B2DDD">
            <w:pPr>
              <w:spacing w:line="276" w:lineRule="auto"/>
              <w:jc w:val="both"/>
              <w:rPr>
                <w:rFonts w:ascii="Times New Roman" w:hAnsi="Times New Roman"/>
                <w:noProof/>
                <w:sz w:val="20"/>
                <w:szCs w:val="20"/>
              </w:rPr>
            </w:pPr>
          </w:p>
        </w:tc>
      </w:tr>
      <w:tr w:rsidR="00A7664D" w14:paraId="1974B069" w14:textId="77777777" w:rsidTr="00900F8D">
        <w:tc>
          <w:tcPr>
            <w:tcW w:w="529" w:type="dxa"/>
          </w:tcPr>
          <w:p w14:paraId="036ACD79" w14:textId="77777777" w:rsidR="002C5069" w:rsidRPr="001D3EB3" w:rsidRDefault="002C5069" w:rsidP="002B2DDD">
            <w:pPr>
              <w:pStyle w:val="ListParagraph"/>
              <w:numPr>
                <w:ilvl w:val="0"/>
                <w:numId w:val="20"/>
              </w:numPr>
              <w:spacing w:line="276" w:lineRule="auto"/>
              <w:jc w:val="both"/>
              <w:rPr>
                <w:rFonts w:ascii="Times New Roman" w:hAnsi="Times New Roman"/>
                <w:noProof/>
                <w:sz w:val="20"/>
                <w:szCs w:val="20"/>
              </w:rPr>
            </w:pPr>
          </w:p>
        </w:tc>
        <w:tc>
          <w:tcPr>
            <w:tcW w:w="7282" w:type="dxa"/>
          </w:tcPr>
          <w:p w14:paraId="335948BD" w14:textId="77777777" w:rsidR="002C5069" w:rsidRPr="001D3EB3" w:rsidRDefault="002C5069" w:rsidP="002B2DDD">
            <w:pPr>
              <w:spacing w:line="276" w:lineRule="auto"/>
              <w:jc w:val="both"/>
              <w:rPr>
                <w:rFonts w:ascii="Times New Roman" w:hAnsi="Times New Roman"/>
                <w:noProof/>
                <w:sz w:val="20"/>
                <w:szCs w:val="20"/>
              </w:rPr>
            </w:pPr>
            <w:r w:rsidRPr="001D3EB3">
              <w:rPr>
                <w:rFonts w:ascii="Times New Roman" w:hAnsi="Times New Roman"/>
                <w:noProof/>
                <w:sz w:val="20"/>
                <w:szCs w:val="20"/>
              </w:rPr>
              <w:t>I use organic fertilizers and compost to improve soil health and sustainability.</w:t>
            </w:r>
          </w:p>
        </w:tc>
        <w:tc>
          <w:tcPr>
            <w:tcW w:w="243" w:type="dxa"/>
          </w:tcPr>
          <w:p w14:paraId="034853D4"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08C4A557" w14:textId="77777777" w:rsidR="002C5069" w:rsidRPr="001D3EB3" w:rsidRDefault="002C5069" w:rsidP="002B2DDD">
            <w:pPr>
              <w:spacing w:line="276" w:lineRule="auto"/>
              <w:jc w:val="both"/>
              <w:rPr>
                <w:rFonts w:ascii="Times New Roman" w:hAnsi="Times New Roman"/>
                <w:noProof/>
                <w:sz w:val="20"/>
                <w:szCs w:val="20"/>
              </w:rPr>
            </w:pPr>
          </w:p>
        </w:tc>
        <w:tc>
          <w:tcPr>
            <w:tcW w:w="358" w:type="dxa"/>
          </w:tcPr>
          <w:p w14:paraId="7B07AC5B"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706C2744" w14:textId="77777777" w:rsidR="002C5069" w:rsidRPr="001D3EB3" w:rsidRDefault="002C5069" w:rsidP="002B2DDD">
            <w:pPr>
              <w:spacing w:line="276" w:lineRule="auto"/>
              <w:jc w:val="both"/>
              <w:rPr>
                <w:rFonts w:ascii="Times New Roman" w:hAnsi="Times New Roman"/>
                <w:noProof/>
                <w:sz w:val="20"/>
                <w:szCs w:val="20"/>
              </w:rPr>
            </w:pPr>
          </w:p>
        </w:tc>
        <w:tc>
          <w:tcPr>
            <w:tcW w:w="334" w:type="dxa"/>
          </w:tcPr>
          <w:p w14:paraId="002B5551" w14:textId="77777777" w:rsidR="002C5069" w:rsidRPr="001D3EB3" w:rsidRDefault="002C5069" w:rsidP="002B2DDD">
            <w:pPr>
              <w:spacing w:line="276" w:lineRule="auto"/>
              <w:jc w:val="both"/>
              <w:rPr>
                <w:rFonts w:ascii="Times New Roman" w:hAnsi="Times New Roman"/>
                <w:noProof/>
                <w:sz w:val="20"/>
                <w:szCs w:val="20"/>
              </w:rPr>
            </w:pPr>
          </w:p>
        </w:tc>
      </w:tr>
      <w:tr w:rsidR="00A7664D" w14:paraId="40D05906" w14:textId="77777777" w:rsidTr="00900F8D">
        <w:tc>
          <w:tcPr>
            <w:tcW w:w="529" w:type="dxa"/>
          </w:tcPr>
          <w:p w14:paraId="2CA07786" w14:textId="77777777" w:rsidR="002C5069" w:rsidRPr="001D3EB3" w:rsidRDefault="002C5069" w:rsidP="002B2DDD">
            <w:pPr>
              <w:pStyle w:val="ListParagraph"/>
              <w:numPr>
                <w:ilvl w:val="0"/>
                <w:numId w:val="20"/>
              </w:numPr>
              <w:spacing w:line="276" w:lineRule="auto"/>
              <w:jc w:val="both"/>
              <w:rPr>
                <w:rFonts w:ascii="Times New Roman" w:hAnsi="Times New Roman"/>
                <w:noProof/>
                <w:sz w:val="20"/>
                <w:szCs w:val="20"/>
              </w:rPr>
            </w:pPr>
          </w:p>
        </w:tc>
        <w:tc>
          <w:tcPr>
            <w:tcW w:w="7282" w:type="dxa"/>
          </w:tcPr>
          <w:p w14:paraId="23162D8C" w14:textId="77777777" w:rsidR="002C5069" w:rsidRPr="001D3EB3" w:rsidRDefault="002C5069" w:rsidP="002B2DDD">
            <w:pPr>
              <w:spacing w:line="276" w:lineRule="auto"/>
              <w:jc w:val="both"/>
              <w:rPr>
                <w:rFonts w:ascii="Times New Roman" w:hAnsi="Times New Roman"/>
                <w:noProof/>
                <w:sz w:val="20"/>
                <w:szCs w:val="20"/>
              </w:rPr>
            </w:pPr>
            <w:r w:rsidRPr="001D3EB3">
              <w:rPr>
                <w:rFonts w:ascii="Times New Roman" w:hAnsi="Times New Roman"/>
                <w:noProof/>
                <w:sz w:val="20"/>
                <w:szCs w:val="20"/>
              </w:rPr>
              <w:t>I manage water resources efficiently to ensure sustainable irrigation practices in my maize farming.</w:t>
            </w:r>
          </w:p>
        </w:tc>
        <w:tc>
          <w:tcPr>
            <w:tcW w:w="243" w:type="dxa"/>
          </w:tcPr>
          <w:p w14:paraId="24DE260F"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7966CAE3" w14:textId="77777777" w:rsidR="002C5069" w:rsidRPr="001D3EB3" w:rsidRDefault="002C5069" w:rsidP="002B2DDD">
            <w:pPr>
              <w:spacing w:line="276" w:lineRule="auto"/>
              <w:jc w:val="both"/>
              <w:rPr>
                <w:rFonts w:ascii="Times New Roman" w:hAnsi="Times New Roman"/>
                <w:noProof/>
                <w:sz w:val="20"/>
                <w:szCs w:val="20"/>
              </w:rPr>
            </w:pPr>
          </w:p>
        </w:tc>
        <w:tc>
          <w:tcPr>
            <w:tcW w:w="358" w:type="dxa"/>
          </w:tcPr>
          <w:p w14:paraId="77826491"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6059037D" w14:textId="77777777" w:rsidR="002C5069" w:rsidRPr="001D3EB3" w:rsidRDefault="002C5069" w:rsidP="002B2DDD">
            <w:pPr>
              <w:spacing w:line="276" w:lineRule="auto"/>
              <w:jc w:val="both"/>
              <w:rPr>
                <w:rFonts w:ascii="Times New Roman" w:hAnsi="Times New Roman"/>
                <w:noProof/>
                <w:sz w:val="20"/>
                <w:szCs w:val="20"/>
              </w:rPr>
            </w:pPr>
          </w:p>
        </w:tc>
        <w:tc>
          <w:tcPr>
            <w:tcW w:w="334" w:type="dxa"/>
          </w:tcPr>
          <w:p w14:paraId="51E7B324" w14:textId="77777777" w:rsidR="002C5069" w:rsidRPr="001D3EB3" w:rsidRDefault="002C5069" w:rsidP="002B2DDD">
            <w:pPr>
              <w:spacing w:line="276" w:lineRule="auto"/>
              <w:jc w:val="both"/>
              <w:rPr>
                <w:rFonts w:ascii="Times New Roman" w:hAnsi="Times New Roman"/>
                <w:noProof/>
                <w:sz w:val="20"/>
                <w:szCs w:val="20"/>
              </w:rPr>
            </w:pPr>
          </w:p>
        </w:tc>
      </w:tr>
      <w:tr w:rsidR="00A7664D" w14:paraId="7440EBA9" w14:textId="77777777" w:rsidTr="00900F8D">
        <w:tc>
          <w:tcPr>
            <w:tcW w:w="529" w:type="dxa"/>
          </w:tcPr>
          <w:p w14:paraId="13F41911" w14:textId="77777777" w:rsidR="002C5069" w:rsidRPr="001D3EB3" w:rsidRDefault="002C5069" w:rsidP="002B2DDD">
            <w:pPr>
              <w:pStyle w:val="ListParagraph"/>
              <w:numPr>
                <w:ilvl w:val="0"/>
                <w:numId w:val="20"/>
              </w:numPr>
              <w:spacing w:line="276" w:lineRule="auto"/>
              <w:jc w:val="both"/>
              <w:rPr>
                <w:rFonts w:ascii="Times New Roman" w:hAnsi="Times New Roman"/>
                <w:noProof/>
                <w:sz w:val="20"/>
                <w:szCs w:val="20"/>
              </w:rPr>
            </w:pPr>
          </w:p>
        </w:tc>
        <w:tc>
          <w:tcPr>
            <w:tcW w:w="7282" w:type="dxa"/>
          </w:tcPr>
          <w:p w14:paraId="16726B82" w14:textId="77777777" w:rsidR="002C5069" w:rsidRPr="001D3EB3" w:rsidRDefault="002C5069" w:rsidP="002B2DDD">
            <w:pPr>
              <w:spacing w:line="276" w:lineRule="auto"/>
              <w:jc w:val="both"/>
              <w:rPr>
                <w:rFonts w:ascii="Times New Roman" w:hAnsi="Times New Roman"/>
                <w:noProof/>
                <w:sz w:val="20"/>
                <w:szCs w:val="20"/>
              </w:rPr>
            </w:pPr>
            <w:r w:rsidRPr="001D3EB3">
              <w:rPr>
                <w:rFonts w:ascii="Times New Roman" w:hAnsi="Times New Roman"/>
                <w:noProof/>
                <w:sz w:val="20"/>
                <w:szCs w:val="20"/>
              </w:rPr>
              <w:t>I utilize renewable energy sources (such as solar or wind power) in my maize farming operations.</w:t>
            </w:r>
          </w:p>
        </w:tc>
        <w:tc>
          <w:tcPr>
            <w:tcW w:w="243" w:type="dxa"/>
          </w:tcPr>
          <w:p w14:paraId="3E9314E5"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2B9577A6" w14:textId="77777777" w:rsidR="002C5069" w:rsidRPr="001D3EB3" w:rsidRDefault="002C5069" w:rsidP="002B2DDD">
            <w:pPr>
              <w:spacing w:line="276" w:lineRule="auto"/>
              <w:jc w:val="both"/>
              <w:rPr>
                <w:rFonts w:ascii="Times New Roman" w:hAnsi="Times New Roman"/>
                <w:noProof/>
                <w:sz w:val="20"/>
                <w:szCs w:val="20"/>
              </w:rPr>
            </w:pPr>
          </w:p>
        </w:tc>
        <w:tc>
          <w:tcPr>
            <w:tcW w:w="358" w:type="dxa"/>
          </w:tcPr>
          <w:p w14:paraId="201BE8B5"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69BB3394" w14:textId="77777777" w:rsidR="002C5069" w:rsidRPr="001D3EB3" w:rsidRDefault="002C5069" w:rsidP="002B2DDD">
            <w:pPr>
              <w:spacing w:line="276" w:lineRule="auto"/>
              <w:jc w:val="both"/>
              <w:rPr>
                <w:rFonts w:ascii="Times New Roman" w:hAnsi="Times New Roman"/>
                <w:noProof/>
                <w:sz w:val="20"/>
                <w:szCs w:val="20"/>
              </w:rPr>
            </w:pPr>
          </w:p>
        </w:tc>
        <w:tc>
          <w:tcPr>
            <w:tcW w:w="334" w:type="dxa"/>
          </w:tcPr>
          <w:p w14:paraId="4DB6AE13" w14:textId="77777777" w:rsidR="002C5069" w:rsidRPr="001D3EB3" w:rsidRDefault="002C5069" w:rsidP="002B2DDD">
            <w:pPr>
              <w:spacing w:line="276" w:lineRule="auto"/>
              <w:jc w:val="both"/>
              <w:rPr>
                <w:rFonts w:ascii="Times New Roman" w:hAnsi="Times New Roman"/>
                <w:noProof/>
                <w:sz w:val="20"/>
                <w:szCs w:val="20"/>
              </w:rPr>
            </w:pPr>
          </w:p>
        </w:tc>
      </w:tr>
      <w:tr w:rsidR="00A7664D" w14:paraId="34ED7918" w14:textId="77777777" w:rsidTr="00900F8D">
        <w:tc>
          <w:tcPr>
            <w:tcW w:w="529" w:type="dxa"/>
          </w:tcPr>
          <w:p w14:paraId="799DADA6" w14:textId="77777777" w:rsidR="002C5069" w:rsidRPr="001D3EB3" w:rsidRDefault="002C5069" w:rsidP="002B2DDD">
            <w:pPr>
              <w:pStyle w:val="ListParagraph"/>
              <w:numPr>
                <w:ilvl w:val="0"/>
                <w:numId w:val="20"/>
              </w:numPr>
              <w:spacing w:line="276" w:lineRule="auto"/>
              <w:jc w:val="both"/>
              <w:rPr>
                <w:rFonts w:ascii="Times New Roman" w:hAnsi="Times New Roman"/>
                <w:noProof/>
                <w:sz w:val="20"/>
                <w:szCs w:val="20"/>
              </w:rPr>
            </w:pPr>
          </w:p>
        </w:tc>
        <w:tc>
          <w:tcPr>
            <w:tcW w:w="7282" w:type="dxa"/>
          </w:tcPr>
          <w:p w14:paraId="311BB1DE" w14:textId="77777777" w:rsidR="002C5069" w:rsidRPr="001D3EB3" w:rsidRDefault="002C5069" w:rsidP="002B2DDD">
            <w:pPr>
              <w:spacing w:line="276" w:lineRule="auto"/>
              <w:jc w:val="both"/>
              <w:rPr>
                <w:rFonts w:ascii="Times New Roman" w:hAnsi="Times New Roman"/>
                <w:noProof/>
                <w:sz w:val="20"/>
                <w:szCs w:val="20"/>
              </w:rPr>
            </w:pPr>
            <w:r w:rsidRPr="001D3EB3">
              <w:rPr>
                <w:rFonts w:ascii="Times New Roman" w:hAnsi="Times New Roman"/>
                <w:noProof/>
                <w:sz w:val="20"/>
                <w:szCs w:val="20"/>
              </w:rPr>
              <w:t>I practice integrated pest management to minimize the use of chemical pesticides</w:t>
            </w:r>
          </w:p>
        </w:tc>
        <w:tc>
          <w:tcPr>
            <w:tcW w:w="243" w:type="dxa"/>
          </w:tcPr>
          <w:p w14:paraId="0E834F2B"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5E80DCF7" w14:textId="77777777" w:rsidR="002C5069" w:rsidRPr="001D3EB3" w:rsidRDefault="002C5069" w:rsidP="002B2DDD">
            <w:pPr>
              <w:spacing w:line="276" w:lineRule="auto"/>
              <w:jc w:val="both"/>
              <w:rPr>
                <w:rFonts w:ascii="Times New Roman" w:hAnsi="Times New Roman"/>
                <w:noProof/>
                <w:sz w:val="20"/>
                <w:szCs w:val="20"/>
              </w:rPr>
            </w:pPr>
          </w:p>
        </w:tc>
        <w:tc>
          <w:tcPr>
            <w:tcW w:w="358" w:type="dxa"/>
          </w:tcPr>
          <w:p w14:paraId="10A9E05A" w14:textId="77777777" w:rsidR="002C5069" w:rsidRPr="001D3EB3" w:rsidRDefault="002C5069" w:rsidP="002B2DDD">
            <w:pPr>
              <w:spacing w:line="276" w:lineRule="auto"/>
              <w:jc w:val="both"/>
              <w:rPr>
                <w:rFonts w:ascii="Times New Roman" w:hAnsi="Times New Roman"/>
                <w:noProof/>
                <w:sz w:val="20"/>
                <w:szCs w:val="20"/>
              </w:rPr>
            </w:pPr>
          </w:p>
        </w:tc>
        <w:tc>
          <w:tcPr>
            <w:tcW w:w="316" w:type="dxa"/>
          </w:tcPr>
          <w:p w14:paraId="60109065" w14:textId="77777777" w:rsidR="002C5069" w:rsidRPr="001D3EB3" w:rsidRDefault="002C5069" w:rsidP="002B2DDD">
            <w:pPr>
              <w:spacing w:line="276" w:lineRule="auto"/>
              <w:jc w:val="both"/>
              <w:rPr>
                <w:rFonts w:ascii="Times New Roman" w:hAnsi="Times New Roman"/>
                <w:noProof/>
                <w:sz w:val="20"/>
                <w:szCs w:val="20"/>
              </w:rPr>
            </w:pPr>
          </w:p>
        </w:tc>
        <w:tc>
          <w:tcPr>
            <w:tcW w:w="334" w:type="dxa"/>
          </w:tcPr>
          <w:p w14:paraId="76805944" w14:textId="77777777" w:rsidR="002C5069" w:rsidRPr="001D3EB3" w:rsidRDefault="002C5069" w:rsidP="002B2DDD">
            <w:pPr>
              <w:spacing w:line="276" w:lineRule="auto"/>
              <w:jc w:val="both"/>
              <w:rPr>
                <w:rFonts w:ascii="Times New Roman" w:hAnsi="Times New Roman"/>
                <w:noProof/>
                <w:sz w:val="20"/>
                <w:szCs w:val="20"/>
              </w:rPr>
            </w:pPr>
          </w:p>
        </w:tc>
      </w:tr>
    </w:tbl>
    <w:p w14:paraId="5FC69CC9" w14:textId="5843218F" w:rsidR="00510AE1" w:rsidRDefault="00510AE1" w:rsidP="008313BC">
      <w:pPr>
        <w:spacing w:line="360" w:lineRule="auto"/>
        <w:rPr>
          <w:rFonts w:ascii="Times New Roman" w:eastAsia="Calibri" w:hAnsi="Times New Roman" w:cs="Times New Roman"/>
          <w:noProof/>
          <w:sz w:val="24"/>
          <w:szCs w:val="24"/>
        </w:rPr>
      </w:pPr>
    </w:p>
    <w:p w14:paraId="0BD16865" w14:textId="5AED8899" w:rsidR="00510AE1" w:rsidRDefault="00510AE1" w:rsidP="008C38FA">
      <w:pPr>
        <w:spacing w:line="360" w:lineRule="auto"/>
        <w:ind w:left="720"/>
        <w:jc w:val="center"/>
        <w:rPr>
          <w:rFonts w:ascii="Times New Roman" w:eastAsia="Calibri" w:hAnsi="Times New Roman" w:cs="Times New Roman"/>
          <w:noProof/>
          <w:sz w:val="24"/>
          <w:szCs w:val="24"/>
        </w:rPr>
      </w:pPr>
      <w:r>
        <w:rPr>
          <w:rFonts w:ascii="Times New Roman" w:eastAsia="Calibri" w:hAnsi="Times New Roman" w:cs="Times New Roman"/>
          <w:noProof/>
          <w:sz w:val="24"/>
          <w:szCs w:val="24"/>
        </w:rPr>
        <w:t>Thank you</w:t>
      </w:r>
    </w:p>
    <w:p w14:paraId="659E3D22" w14:textId="0D068F67" w:rsidR="007F2AB1" w:rsidRDefault="007F2AB1" w:rsidP="00510AE1">
      <w:pPr>
        <w:spacing w:line="360" w:lineRule="auto"/>
        <w:ind w:left="720"/>
        <w:jc w:val="center"/>
        <w:rPr>
          <w:rFonts w:ascii="Times New Roman" w:eastAsia="Calibri" w:hAnsi="Times New Roman" w:cs="Times New Roman"/>
          <w:noProof/>
          <w:sz w:val="24"/>
          <w:szCs w:val="24"/>
        </w:rPr>
      </w:pPr>
    </w:p>
    <w:p w14:paraId="4FB8294D" w14:textId="08F7DCA1" w:rsidR="001D3EB3" w:rsidRDefault="001D3EB3" w:rsidP="00510AE1">
      <w:pPr>
        <w:spacing w:line="360" w:lineRule="auto"/>
        <w:ind w:left="720"/>
        <w:jc w:val="center"/>
        <w:rPr>
          <w:rFonts w:ascii="Times New Roman" w:eastAsia="Calibri" w:hAnsi="Times New Roman" w:cs="Times New Roman"/>
          <w:noProof/>
          <w:sz w:val="24"/>
          <w:szCs w:val="24"/>
        </w:rPr>
      </w:pPr>
    </w:p>
    <w:p w14:paraId="27D7B15B" w14:textId="3978ABA2" w:rsidR="001D3EB3" w:rsidRDefault="001D3EB3" w:rsidP="00510AE1">
      <w:pPr>
        <w:spacing w:line="360" w:lineRule="auto"/>
        <w:ind w:left="720"/>
        <w:jc w:val="center"/>
        <w:rPr>
          <w:rFonts w:ascii="Times New Roman" w:eastAsia="Calibri" w:hAnsi="Times New Roman" w:cs="Times New Roman"/>
          <w:noProof/>
          <w:sz w:val="24"/>
          <w:szCs w:val="24"/>
        </w:rPr>
      </w:pPr>
    </w:p>
    <w:p w14:paraId="655D37E5" w14:textId="4EAB512A" w:rsidR="001D3EB3" w:rsidRDefault="001D3EB3" w:rsidP="00510AE1">
      <w:pPr>
        <w:spacing w:line="360" w:lineRule="auto"/>
        <w:ind w:left="720"/>
        <w:jc w:val="center"/>
        <w:rPr>
          <w:rFonts w:ascii="Times New Roman" w:eastAsia="Calibri" w:hAnsi="Times New Roman" w:cs="Times New Roman"/>
          <w:noProof/>
          <w:sz w:val="24"/>
          <w:szCs w:val="24"/>
        </w:rPr>
      </w:pPr>
    </w:p>
    <w:p w14:paraId="3303BE25" w14:textId="58BF89FF" w:rsidR="001D3EB3" w:rsidRDefault="001D3EB3" w:rsidP="00510AE1">
      <w:pPr>
        <w:spacing w:line="360" w:lineRule="auto"/>
        <w:ind w:left="720"/>
        <w:jc w:val="center"/>
        <w:rPr>
          <w:rFonts w:ascii="Times New Roman" w:eastAsia="Calibri" w:hAnsi="Times New Roman" w:cs="Times New Roman"/>
          <w:noProof/>
          <w:sz w:val="24"/>
          <w:szCs w:val="24"/>
        </w:rPr>
      </w:pPr>
    </w:p>
    <w:p w14:paraId="530317A5" w14:textId="676D4C63" w:rsidR="00D82B6E" w:rsidRDefault="00D82B6E" w:rsidP="00510AE1">
      <w:pPr>
        <w:spacing w:line="360" w:lineRule="auto"/>
        <w:ind w:left="720"/>
        <w:jc w:val="center"/>
        <w:rPr>
          <w:rFonts w:ascii="Times New Roman" w:eastAsia="Calibri" w:hAnsi="Times New Roman" w:cs="Times New Roman"/>
          <w:noProof/>
          <w:sz w:val="24"/>
          <w:szCs w:val="24"/>
        </w:rPr>
      </w:pPr>
    </w:p>
    <w:p w14:paraId="671860B5" w14:textId="77777777" w:rsidR="004D33F2" w:rsidRDefault="004D33F2" w:rsidP="00510AE1">
      <w:pPr>
        <w:spacing w:line="360" w:lineRule="auto"/>
        <w:ind w:left="720"/>
        <w:jc w:val="center"/>
        <w:rPr>
          <w:rFonts w:ascii="Times New Roman" w:eastAsia="Calibri" w:hAnsi="Times New Roman" w:cs="Times New Roman"/>
          <w:noProof/>
          <w:sz w:val="24"/>
          <w:szCs w:val="24"/>
        </w:rPr>
      </w:pPr>
    </w:p>
    <w:p w14:paraId="6F81CE87" w14:textId="77777777" w:rsidR="001801A7" w:rsidRDefault="001801A7">
      <w:pPr>
        <w:rPr>
          <w:rFonts w:ascii="Times New Roman" w:eastAsiaTheme="majorEastAsia" w:hAnsi="Times New Roman" w:cstheme="majorBidi"/>
          <w:b/>
          <w:bCs/>
          <w:color w:val="000000" w:themeColor="text1"/>
          <w:sz w:val="24"/>
          <w:szCs w:val="28"/>
        </w:rPr>
      </w:pPr>
      <w:bookmarkStart w:id="133" w:name="_Toc182496082"/>
      <w:r>
        <w:br w:type="page"/>
      </w:r>
    </w:p>
    <w:p w14:paraId="7D0E8A3E" w14:textId="6697FAEA" w:rsidR="008E07E8" w:rsidRDefault="008E07E8" w:rsidP="006E7576">
      <w:pPr>
        <w:pStyle w:val="Heading1"/>
        <w:spacing w:before="240" w:after="240" w:line="360" w:lineRule="auto"/>
      </w:pPr>
      <w:r w:rsidRPr="008B4F42">
        <w:lastRenderedPageBreak/>
        <w:t>INTERVIEW</w:t>
      </w:r>
      <w:bookmarkEnd w:id="133"/>
      <w:r w:rsidRPr="008B4F42">
        <w:t xml:space="preserve"> </w:t>
      </w:r>
    </w:p>
    <w:p w14:paraId="7BF06401" w14:textId="15885565" w:rsidR="00A9634D" w:rsidRDefault="00A9634D" w:rsidP="00A9634D">
      <w:pPr>
        <w:pStyle w:val="Heading2"/>
        <w:spacing w:before="120"/>
      </w:pPr>
      <w:bookmarkStart w:id="134" w:name="_Toc182496083"/>
      <w:r>
        <w:t>5.</w:t>
      </w:r>
      <w:r w:rsidR="00CC342A">
        <w:t>7</w:t>
      </w:r>
      <w:r>
        <w:t>. Interview Question</w:t>
      </w:r>
      <w:bookmarkEnd w:id="134"/>
    </w:p>
    <w:p w14:paraId="29AEF9ED" w14:textId="1DE52CB2" w:rsidR="004A1356" w:rsidRDefault="004A1356" w:rsidP="00A9634D">
      <w:pPr>
        <w:spacing w:before="120" w:after="0" w:line="360" w:lineRule="auto"/>
        <w:jc w:val="both"/>
        <w:rPr>
          <w:rFonts w:ascii="Times New Roman" w:hAnsi="Times New Roman" w:cs="Times New Roman"/>
          <w:b/>
          <w:sz w:val="24"/>
          <w:szCs w:val="24"/>
        </w:rPr>
      </w:pPr>
      <w:r>
        <w:rPr>
          <w:rFonts w:ascii="Times New Roman" w:hAnsi="Times New Roman" w:cs="Times New Roman"/>
          <w:b/>
          <w:sz w:val="24"/>
          <w:szCs w:val="24"/>
        </w:rPr>
        <w:t>The study assessing the “</w:t>
      </w:r>
      <w:r w:rsidRPr="004A1356">
        <w:rPr>
          <w:rFonts w:ascii="Times New Roman" w:hAnsi="Times New Roman" w:cs="Times New Roman"/>
          <w:b/>
          <w:sz w:val="24"/>
          <w:szCs w:val="24"/>
        </w:rPr>
        <w:t>DETERMINANTS OF MAIZE VALUE CHAIN SUSTAINABILITY</w:t>
      </w:r>
      <w:r w:rsidR="0010098E">
        <w:rPr>
          <w:rFonts w:ascii="Times New Roman" w:hAnsi="Times New Roman" w:cs="Times New Roman"/>
          <w:b/>
          <w:sz w:val="24"/>
          <w:szCs w:val="24"/>
        </w:rPr>
        <w:t>” in Katavi region.</w:t>
      </w:r>
    </w:p>
    <w:p w14:paraId="596DAFD4" w14:textId="6FBA609B" w:rsidR="003563CB" w:rsidRPr="003563CB" w:rsidRDefault="003563CB" w:rsidP="00A9634D">
      <w:pPr>
        <w:spacing w:after="120"/>
        <w:jc w:val="both"/>
        <w:rPr>
          <w:rFonts w:ascii="Times New Roman" w:hAnsi="Times New Roman" w:cs="Times New Roman"/>
          <w:sz w:val="24"/>
          <w:szCs w:val="24"/>
        </w:rPr>
      </w:pPr>
      <w:r w:rsidRPr="003563CB">
        <w:rPr>
          <w:rFonts w:ascii="Times New Roman" w:hAnsi="Times New Roman" w:cs="Times New Roman"/>
          <w:sz w:val="24"/>
          <w:szCs w:val="24"/>
        </w:rPr>
        <w:t>Please feel free to answer all the questions truthfully.</w:t>
      </w:r>
    </w:p>
    <w:p w14:paraId="048EA32A" w14:textId="1FDAF58A" w:rsidR="00D16226" w:rsidRPr="0010098E" w:rsidRDefault="0010098E" w:rsidP="00D16226">
      <w:pPr>
        <w:rPr>
          <w:rFonts w:ascii="Times New Roman" w:hAnsi="Times New Roman" w:cs="Times New Roman"/>
          <w:b/>
          <w:sz w:val="24"/>
          <w:szCs w:val="24"/>
        </w:rPr>
      </w:pPr>
      <w:r w:rsidRPr="0010098E">
        <w:rPr>
          <w:rFonts w:ascii="Times New Roman" w:hAnsi="Times New Roman" w:cs="Times New Roman"/>
          <w:b/>
          <w:sz w:val="24"/>
          <w:szCs w:val="24"/>
        </w:rPr>
        <w:t>Instructions</w:t>
      </w:r>
    </w:p>
    <w:p w14:paraId="39085C36" w14:textId="24BA33FC" w:rsidR="00D16226" w:rsidRPr="00D16226" w:rsidRDefault="00D16226" w:rsidP="00D16226">
      <w:pPr>
        <w:rPr>
          <w:rFonts w:ascii="Times New Roman" w:hAnsi="Times New Roman" w:cs="Times New Roman"/>
          <w:sz w:val="24"/>
          <w:szCs w:val="24"/>
        </w:rPr>
      </w:pPr>
      <w:r>
        <w:rPr>
          <w:rFonts w:ascii="Times New Roman" w:hAnsi="Times New Roman" w:cs="Times New Roman"/>
          <w:sz w:val="24"/>
          <w:szCs w:val="24"/>
        </w:rPr>
        <w:t>P</w:t>
      </w:r>
      <w:r w:rsidRPr="00D16226">
        <w:rPr>
          <w:rFonts w:ascii="Times New Roman" w:hAnsi="Times New Roman" w:cs="Times New Roman"/>
          <w:sz w:val="24"/>
          <w:szCs w:val="24"/>
        </w:rPr>
        <w:t xml:space="preserve">ut cycle in the </w:t>
      </w:r>
      <w:r>
        <w:rPr>
          <w:rFonts w:ascii="Times New Roman" w:hAnsi="Times New Roman" w:cs="Times New Roman"/>
          <w:sz w:val="24"/>
          <w:szCs w:val="24"/>
        </w:rPr>
        <w:t xml:space="preserve">right </w:t>
      </w:r>
      <w:r w:rsidRPr="00D16226">
        <w:rPr>
          <w:rFonts w:ascii="Times New Roman" w:hAnsi="Times New Roman" w:cs="Times New Roman"/>
          <w:sz w:val="24"/>
          <w:szCs w:val="24"/>
        </w:rPr>
        <w:t>answer</w:t>
      </w:r>
    </w:p>
    <w:p w14:paraId="1EFF1DE1" w14:textId="0952A32B" w:rsidR="00C312A1" w:rsidRPr="00C312A1" w:rsidRDefault="00C312A1"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Name; ………………………………………………</w:t>
      </w:r>
    </w:p>
    <w:p w14:paraId="3C29F3C4" w14:textId="30E99E6F" w:rsidR="00C312A1" w:rsidRPr="00AF3C5A" w:rsidRDefault="00C312A1" w:rsidP="00AF3C5A">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 xml:space="preserve">Gender   </w:t>
      </w:r>
      <w:r w:rsidR="00AF3C5A">
        <w:rPr>
          <w:rFonts w:ascii="Times New Roman" w:hAnsi="Times New Roman" w:cs="Times New Roman"/>
          <w:sz w:val="24"/>
          <w:szCs w:val="24"/>
        </w:rPr>
        <w:t xml:space="preserve"> A. </w:t>
      </w:r>
      <w:r w:rsidRPr="00AF3C5A">
        <w:rPr>
          <w:rFonts w:ascii="Times New Roman" w:hAnsi="Times New Roman" w:cs="Times New Roman"/>
          <w:sz w:val="24"/>
          <w:szCs w:val="24"/>
        </w:rPr>
        <w:t xml:space="preserve">Female </w:t>
      </w:r>
      <w:r w:rsidRPr="00AF3C5A">
        <w:rPr>
          <w:rFonts w:ascii="Times New Roman" w:hAnsi="Times New Roman" w:cs="Times New Roman"/>
          <w:sz w:val="24"/>
          <w:szCs w:val="24"/>
        </w:rPr>
        <w:tab/>
      </w:r>
      <w:r w:rsidRPr="00AF3C5A">
        <w:rPr>
          <w:rFonts w:ascii="Times New Roman" w:hAnsi="Times New Roman" w:cs="Times New Roman"/>
          <w:sz w:val="24"/>
          <w:szCs w:val="24"/>
        </w:rPr>
        <w:tab/>
      </w:r>
      <w:r w:rsidRPr="00AF3C5A">
        <w:rPr>
          <w:rFonts w:ascii="Times New Roman" w:hAnsi="Times New Roman" w:cs="Times New Roman"/>
          <w:sz w:val="24"/>
          <w:szCs w:val="24"/>
        </w:rPr>
        <w:tab/>
      </w:r>
      <w:r w:rsidR="00D16226" w:rsidRPr="00AF3C5A">
        <w:rPr>
          <w:rFonts w:ascii="Times New Roman" w:hAnsi="Times New Roman" w:cs="Times New Roman"/>
          <w:sz w:val="24"/>
          <w:szCs w:val="24"/>
        </w:rPr>
        <w:t xml:space="preserve"> B. Male</w:t>
      </w:r>
      <w:r w:rsidR="00D16226" w:rsidRPr="00AF3C5A">
        <w:rPr>
          <w:rFonts w:ascii="Times New Roman" w:hAnsi="Times New Roman" w:cs="Times New Roman"/>
          <w:sz w:val="24"/>
          <w:szCs w:val="24"/>
        </w:rPr>
        <w:tab/>
      </w:r>
      <w:r w:rsidR="00AF3C5A">
        <w:rPr>
          <w:rFonts w:ascii="Times New Roman" w:hAnsi="Times New Roman" w:cs="Times New Roman"/>
          <w:sz w:val="24"/>
          <w:szCs w:val="24"/>
        </w:rPr>
        <w:t>(</w:t>
      </w:r>
      <w:r w:rsidR="00AF3C5A">
        <w:rPr>
          <w:rFonts w:ascii="Times New Roman" w:hAnsi="Times New Roman" w:cs="Times New Roman"/>
          <w:sz w:val="24"/>
          <w:szCs w:val="24"/>
        </w:rPr>
        <w:tab/>
        <w:t>)</w:t>
      </w:r>
      <w:r w:rsidR="00D16226" w:rsidRPr="00AF3C5A">
        <w:rPr>
          <w:rFonts w:ascii="Times New Roman" w:hAnsi="Times New Roman" w:cs="Times New Roman"/>
          <w:sz w:val="24"/>
          <w:szCs w:val="24"/>
        </w:rPr>
        <w:tab/>
      </w:r>
      <w:r w:rsidRPr="00AF3C5A">
        <w:rPr>
          <w:rFonts w:ascii="Times New Roman" w:hAnsi="Times New Roman" w:cs="Times New Roman"/>
          <w:sz w:val="24"/>
          <w:szCs w:val="24"/>
        </w:rPr>
        <w:t xml:space="preserve"> </w:t>
      </w:r>
    </w:p>
    <w:p w14:paraId="3079746E" w14:textId="6BE3F43E" w:rsidR="00C312A1" w:rsidRDefault="00C312A1"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 xml:space="preserve">Age (Years) </w:t>
      </w:r>
      <w:r w:rsidR="00AF3C5A">
        <w:rPr>
          <w:rFonts w:ascii="Times New Roman" w:hAnsi="Times New Roman" w:cs="Times New Roman"/>
          <w:sz w:val="24"/>
          <w:szCs w:val="24"/>
        </w:rPr>
        <w:t>……………………..</w:t>
      </w:r>
    </w:p>
    <w:p w14:paraId="24C9AA6B" w14:textId="3E1E271B" w:rsidR="008E07E8" w:rsidRDefault="00C312A1"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 xml:space="preserve">Level of education </w:t>
      </w:r>
    </w:p>
    <w:p w14:paraId="15A5CC64" w14:textId="7E4A504F" w:rsidR="00D91EA5" w:rsidRDefault="00C312A1" w:rsidP="00D91EA5">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How long have you worked in this sectors?</w:t>
      </w:r>
    </w:p>
    <w:p w14:paraId="711C1535" w14:textId="58D808E3" w:rsidR="00EF242D" w:rsidRDefault="00EF242D"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How strongly do you believe that the use of improved seed varieties influences maize value chain sustainability in the Katavi region?</w:t>
      </w:r>
    </w:p>
    <w:p w14:paraId="1743F97E" w14:textId="6AC8B090" w:rsidR="00A95D13" w:rsidRPr="00162071" w:rsidRDefault="00EF242D" w:rsidP="00162071">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To what extent do you think efficient use of agricultural inputs contributes to maize value chain sustainability in the Katavi region?</w:t>
      </w:r>
    </w:p>
    <w:p w14:paraId="43469D28" w14:textId="00B92485" w:rsidR="00EF242D" w:rsidRDefault="00EF242D"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How would you rate the current state of market linkages in increasing maize value chain sustainability in the Katavi region?</w:t>
      </w:r>
    </w:p>
    <w:p w14:paraId="0707DCBB" w14:textId="6ADFECE2" w:rsidR="00EF242D" w:rsidRDefault="00EF242D"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In your opinion, how effective are fair pricing mechanisms in enhancing maize value chain sustainability in the Katavi region?</w:t>
      </w:r>
    </w:p>
    <w:p w14:paraId="5DD2F659" w14:textId="3844CF89" w:rsidR="00A95D13" w:rsidRDefault="00EF242D" w:rsidP="00A95D13">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To what extent do you agree that conservation agriculture practices influence maize value chain sustainability in the Katavi region?</w:t>
      </w:r>
    </w:p>
    <w:p w14:paraId="2FD4F224" w14:textId="78E1CB3C" w:rsidR="004E554B" w:rsidRDefault="00EF242D" w:rsidP="006E7576">
      <w:pPr>
        <w:pStyle w:val="ListParagraph"/>
        <w:numPr>
          <w:ilvl w:val="0"/>
          <w:numId w:val="9"/>
        </w:numPr>
        <w:spacing w:line="360" w:lineRule="auto"/>
        <w:rPr>
          <w:rFonts w:ascii="Times New Roman" w:hAnsi="Times New Roman" w:cs="Times New Roman"/>
          <w:sz w:val="24"/>
          <w:szCs w:val="24"/>
        </w:rPr>
      </w:pPr>
      <w:r w:rsidRPr="00C312A1">
        <w:rPr>
          <w:rFonts w:ascii="Times New Roman" w:hAnsi="Times New Roman" w:cs="Times New Roman"/>
          <w:sz w:val="24"/>
          <w:szCs w:val="24"/>
        </w:rPr>
        <w:t>How strongly do you believe that integrated pest management practices contribute to maize value chain sust</w:t>
      </w:r>
      <w:r w:rsidR="008E07E8">
        <w:rPr>
          <w:rFonts w:ascii="Times New Roman" w:hAnsi="Times New Roman" w:cs="Times New Roman"/>
          <w:sz w:val="24"/>
          <w:szCs w:val="24"/>
        </w:rPr>
        <w:t xml:space="preserve">ainability in the Katavi </w:t>
      </w:r>
      <w:r w:rsidR="001C6275">
        <w:rPr>
          <w:rFonts w:ascii="Times New Roman" w:hAnsi="Times New Roman" w:cs="Times New Roman"/>
          <w:sz w:val="24"/>
          <w:szCs w:val="24"/>
        </w:rPr>
        <w:t>region?</w:t>
      </w:r>
    </w:p>
    <w:p w14:paraId="2D322FBA" w14:textId="1AFD9AA4" w:rsidR="008E07E8" w:rsidRDefault="00A95D13" w:rsidP="006F6BB6">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General comment about </w:t>
      </w:r>
      <w:r w:rsidRPr="00A95D13">
        <w:rPr>
          <w:rFonts w:ascii="Times New Roman" w:hAnsi="Times New Roman" w:cs="Times New Roman"/>
          <w:sz w:val="24"/>
          <w:szCs w:val="24"/>
        </w:rPr>
        <w:t>determinants of maize value chain sustainability</w:t>
      </w:r>
      <w:r>
        <w:rPr>
          <w:rFonts w:ascii="Times New Roman" w:hAnsi="Times New Roman" w:cs="Times New Roman"/>
          <w:sz w:val="24"/>
          <w:szCs w:val="24"/>
        </w:rPr>
        <w:t xml:space="preserve"> in Katavi region, Tanzania.</w:t>
      </w:r>
    </w:p>
    <w:p w14:paraId="1975AD1E" w14:textId="31C449F8" w:rsidR="008E07E8" w:rsidRDefault="008E07E8" w:rsidP="008E07E8">
      <w:pPr>
        <w:pStyle w:val="ListParagraph"/>
        <w:spacing w:line="360" w:lineRule="auto"/>
        <w:rPr>
          <w:rFonts w:ascii="Times New Roman" w:hAnsi="Times New Roman" w:cs="Times New Roman"/>
          <w:sz w:val="24"/>
          <w:szCs w:val="24"/>
        </w:rPr>
      </w:pPr>
    </w:p>
    <w:p w14:paraId="69BA72F0" w14:textId="77777777" w:rsidR="003F1E24" w:rsidRDefault="008E07E8" w:rsidP="003F1E24">
      <w:pPr>
        <w:pStyle w:val="ListParagraph"/>
        <w:spacing w:line="360" w:lineRule="auto"/>
        <w:jc w:val="center"/>
      </w:pPr>
      <w:r>
        <w:rPr>
          <w:rFonts w:ascii="Times New Roman" w:hAnsi="Times New Roman" w:cs="Times New Roman"/>
          <w:sz w:val="24"/>
          <w:szCs w:val="24"/>
        </w:rPr>
        <w:t>Thank you</w:t>
      </w:r>
      <w:r w:rsidR="0075270B">
        <w:tab/>
      </w:r>
    </w:p>
    <w:p w14:paraId="6FFD99FE" w14:textId="638192BA" w:rsidR="003F1E24" w:rsidRDefault="003F1E24" w:rsidP="003F1E24">
      <w:pPr>
        <w:pStyle w:val="ListParagraph"/>
        <w:spacing w:line="360" w:lineRule="auto"/>
      </w:pPr>
    </w:p>
    <w:p w14:paraId="7DADEDC9" w14:textId="00A4A503" w:rsidR="00162071" w:rsidRDefault="00162071" w:rsidP="00C52E53">
      <w:pPr>
        <w:spacing w:line="360" w:lineRule="auto"/>
      </w:pPr>
    </w:p>
    <w:p w14:paraId="74A32F72" w14:textId="57D97E12" w:rsidR="003F1E24" w:rsidRPr="003F1E24" w:rsidRDefault="004E1935" w:rsidP="00AF250A">
      <w:pPr>
        <w:pStyle w:val="Heading1"/>
      </w:pPr>
      <w:bookmarkStart w:id="135" w:name="_Toc182496084"/>
      <w:r>
        <w:lastRenderedPageBreak/>
        <w:t>RESEARCH BUDGETS</w:t>
      </w:r>
      <w:bookmarkEnd w:id="135"/>
    </w:p>
    <w:p w14:paraId="51EC0FED" w14:textId="415DD2FC" w:rsidR="00CF6364" w:rsidRPr="00D133CB" w:rsidRDefault="00D133CB" w:rsidP="00D133CB">
      <w:pPr>
        <w:pStyle w:val="Heading2"/>
      </w:pPr>
      <w:bookmarkStart w:id="136" w:name="_Toc182496085"/>
      <w:r w:rsidRPr="00D133CB">
        <w:t>5.</w:t>
      </w:r>
      <w:r w:rsidR="008F1BA3">
        <w:t>8</w:t>
      </w:r>
      <w:r w:rsidR="00A9634D" w:rsidRPr="00D133CB">
        <w:t>. Research Budget</w:t>
      </w:r>
      <w:bookmarkEnd w:id="136"/>
    </w:p>
    <w:p w14:paraId="171FC369" w14:textId="3D7BD01F" w:rsidR="00B1239F" w:rsidRDefault="00B1239F" w:rsidP="00A9634D">
      <w:pPr>
        <w:spacing w:before="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w:t>
      </w:r>
      <w:r w:rsidRPr="00B1239F">
        <w:rPr>
          <w:rFonts w:ascii="Times New Roman" w:eastAsia="Times New Roman" w:hAnsi="Times New Roman" w:cs="Times New Roman"/>
          <w:bCs/>
          <w:sz w:val="24"/>
          <w:szCs w:val="24"/>
        </w:rPr>
        <w:t>he research budget for a study investigating the determinants of maize value chain sustainability in the Katavi region, Tanzania, was outlined as follows. This budget was hypothetical and could have been adjusted to match the actual needs and conditions of the study.</w:t>
      </w:r>
    </w:p>
    <w:p w14:paraId="3DA77C5D" w14:textId="7B6AB38F" w:rsidR="003F1E24" w:rsidRPr="00564C7F" w:rsidRDefault="00AF250A" w:rsidP="00AF250A">
      <w:pPr>
        <w:spacing w:line="360" w:lineRule="auto"/>
        <w:rPr>
          <w:sz w:val="24"/>
          <w:szCs w:val="24"/>
        </w:rPr>
      </w:pPr>
      <w:r w:rsidRPr="00564C7F">
        <w:rPr>
          <w:rFonts w:ascii="Times New Roman" w:eastAsia="Times New Roman" w:hAnsi="Times New Roman" w:cs="Times New Roman"/>
          <w:b/>
          <w:bCs/>
          <w:sz w:val="24"/>
          <w:szCs w:val="24"/>
        </w:rPr>
        <w:t>Table</w:t>
      </w:r>
      <w:r w:rsidR="00564C7F" w:rsidRPr="00564C7F">
        <w:rPr>
          <w:rFonts w:ascii="Times New Roman" w:eastAsia="Times New Roman" w:hAnsi="Times New Roman" w:cs="Times New Roman"/>
          <w:b/>
          <w:bCs/>
          <w:sz w:val="24"/>
          <w:szCs w:val="24"/>
        </w:rPr>
        <w:t xml:space="preserve"> 5. 0.</w:t>
      </w:r>
      <w:r w:rsidRPr="00564C7F">
        <w:rPr>
          <w:rFonts w:ascii="Times New Roman" w:eastAsia="Times New Roman" w:hAnsi="Times New Roman" w:cs="Times New Roman"/>
          <w:b/>
          <w:bCs/>
          <w:sz w:val="24"/>
          <w:szCs w:val="24"/>
        </w:rPr>
        <w:t xml:space="preserve"> </w:t>
      </w:r>
      <w:r w:rsidR="003F1E24" w:rsidRPr="00564C7F">
        <w:rPr>
          <w:rFonts w:ascii="Times New Roman" w:eastAsia="Times New Roman" w:hAnsi="Times New Roman" w:cs="Times New Roman"/>
          <w:b/>
          <w:bCs/>
          <w:sz w:val="24"/>
          <w:szCs w:val="24"/>
        </w:rPr>
        <w:t xml:space="preserve">Research Budgets </w:t>
      </w:r>
    </w:p>
    <w:tbl>
      <w:tblPr>
        <w:tblStyle w:val="GridTable1Light-Accent2"/>
        <w:tblW w:w="9540" w:type="dxa"/>
        <w:tblLook w:val="04A0" w:firstRow="1" w:lastRow="0" w:firstColumn="1" w:lastColumn="0" w:noHBand="0" w:noVBand="1"/>
      </w:tblPr>
      <w:tblGrid>
        <w:gridCol w:w="591"/>
        <w:gridCol w:w="1670"/>
        <w:gridCol w:w="2527"/>
        <w:gridCol w:w="2790"/>
        <w:gridCol w:w="1962"/>
      </w:tblGrid>
      <w:tr w:rsidR="004D1476" w:rsidRPr="003F1E24" w14:paraId="2306475C" w14:textId="77777777" w:rsidTr="00EB1615">
        <w:trPr>
          <w:cnfStyle w:val="100000000000" w:firstRow="1" w:lastRow="0" w:firstColumn="0" w:lastColumn="0" w:oddVBand="0" w:evenVBand="0" w:oddHBand="0" w:evenHBand="0" w:firstRowFirstColumn="0" w:firstRowLastColumn="0" w:lastRowFirstColumn="0" w:lastRowLastColumn="0"/>
          <w:trHeight w:val="526"/>
        </w:trPr>
        <w:tc>
          <w:tcPr>
            <w:cnfStyle w:val="001000000000" w:firstRow="0" w:lastRow="0" w:firstColumn="1" w:lastColumn="0" w:oddVBand="0" w:evenVBand="0" w:oddHBand="0" w:evenHBand="0" w:firstRowFirstColumn="0" w:firstRowLastColumn="0" w:lastRowFirstColumn="0" w:lastRowLastColumn="0"/>
            <w:tcW w:w="591" w:type="dxa"/>
          </w:tcPr>
          <w:p w14:paraId="4505E233" w14:textId="0CE1401D" w:rsidR="004D1476" w:rsidRPr="003F1E24" w:rsidRDefault="004D1476" w:rsidP="003F1E24">
            <w:pPr>
              <w:jc w:val="center"/>
              <w:rPr>
                <w:rFonts w:ascii="Times New Roman" w:hAnsi="Times New Roman" w:cs="Times New Roman"/>
                <w:b w:val="0"/>
                <w:bCs w:val="0"/>
                <w:sz w:val="24"/>
                <w:szCs w:val="24"/>
              </w:rPr>
            </w:pPr>
            <w:r>
              <w:rPr>
                <w:rFonts w:ascii="Times New Roman" w:hAnsi="Times New Roman" w:cs="Times New Roman"/>
                <w:b w:val="0"/>
                <w:bCs w:val="0"/>
                <w:sz w:val="24"/>
                <w:szCs w:val="24"/>
              </w:rPr>
              <w:t>S/N</w:t>
            </w:r>
          </w:p>
        </w:tc>
        <w:tc>
          <w:tcPr>
            <w:tcW w:w="4197" w:type="dxa"/>
            <w:gridSpan w:val="2"/>
            <w:hideMark/>
          </w:tcPr>
          <w:p w14:paraId="51B7436A" w14:textId="2A48C6F8" w:rsidR="004D1476" w:rsidRPr="003F1E24" w:rsidRDefault="004D1476" w:rsidP="003F1E2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3F1E24">
              <w:rPr>
                <w:rFonts w:ascii="Times New Roman" w:hAnsi="Times New Roman" w:cs="Times New Roman"/>
                <w:sz w:val="24"/>
                <w:szCs w:val="24"/>
              </w:rPr>
              <w:t>Category</w:t>
            </w:r>
          </w:p>
        </w:tc>
        <w:tc>
          <w:tcPr>
            <w:tcW w:w="2790" w:type="dxa"/>
            <w:hideMark/>
          </w:tcPr>
          <w:p w14:paraId="7EF6417C" w14:textId="129AA4F7" w:rsidR="004D1476" w:rsidRPr="003F1E24" w:rsidRDefault="004D1476" w:rsidP="003F1E2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Description</w:t>
            </w:r>
          </w:p>
        </w:tc>
        <w:tc>
          <w:tcPr>
            <w:tcW w:w="1962" w:type="dxa"/>
            <w:hideMark/>
          </w:tcPr>
          <w:p w14:paraId="55552862" w14:textId="77777777" w:rsidR="000F1B76" w:rsidRDefault="004D1476" w:rsidP="003F1E2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3F1E24">
              <w:rPr>
                <w:rFonts w:ascii="Times New Roman" w:hAnsi="Times New Roman" w:cs="Times New Roman"/>
                <w:sz w:val="24"/>
                <w:szCs w:val="24"/>
              </w:rPr>
              <w:t xml:space="preserve">Estimated Cost </w:t>
            </w:r>
          </w:p>
          <w:p w14:paraId="483B38FE" w14:textId="044E9274" w:rsidR="004D1476" w:rsidRPr="003F1E24" w:rsidRDefault="004D1476" w:rsidP="003F1E2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(TZS)</w:t>
            </w:r>
          </w:p>
        </w:tc>
      </w:tr>
      <w:tr w:rsidR="004D1476" w:rsidRPr="003F1E24" w14:paraId="1724D735" w14:textId="77777777" w:rsidTr="00EB1615">
        <w:trPr>
          <w:trHeight w:val="323"/>
        </w:trPr>
        <w:tc>
          <w:tcPr>
            <w:cnfStyle w:val="001000000000" w:firstRow="0" w:lastRow="0" w:firstColumn="1" w:lastColumn="0" w:oddVBand="0" w:evenVBand="0" w:oddHBand="0" w:evenHBand="0" w:firstRowFirstColumn="0" w:firstRowLastColumn="0" w:lastRowFirstColumn="0" w:lastRowLastColumn="0"/>
            <w:tcW w:w="591" w:type="dxa"/>
          </w:tcPr>
          <w:p w14:paraId="21AB177D" w14:textId="7912602C" w:rsidR="004D1476" w:rsidRPr="00BF01B9" w:rsidRDefault="004D1476" w:rsidP="003F1E24">
            <w:pPr>
              <w:rPr>
                <w:rFonts w:ascii="Times New Roman" w:hAnsi="Times New Roman" w:cs="Times New Roman"/>
                <w:bCs w:val="0"/>
                <w:sz w:val="24"/>
                <w:szCs w:val="24"/>
              </w:rPr>
            </w:pPr>
            <w:r w:rsidRPr="00BF01B9">
              <w:rPr>
                <w:rFonts w:ascii="Times New Roman" w:hAnsi="Times New Roman" w:cs="Times New Roman"/>
                <w:bCs w:val="0"/>
                <w:sz w:val="24"/>
                <w:szCs w:val="24"/>
              </w:rPr>
              <w:t>1</w:t>
            </w:r>
          </w:p>
        </w:tc>
        <w:tc>
          <w:tcPr>
            <w:tcW w:w="1670" w:type="dxa"/>
            <w:hideMark/>
          </w:tcPr>
          <w:p w14:paraId="1E1E1690" w14:textId="0DC38AA8"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F1E24">
              <w:rPr>
                <w:rFonts w:ascii="Times New Roman" w:hAnsi="Times New Roman" w:cs="Times New Roman"/>
                <w:b/>
                <w:bCs/>
                <w:sz w:val="24"/>
                <w:szCs w:val="24"/>
              </w:rPr>
              <w:t>Personnel</w:t>
            </w:r>
          </w:p>
          <w:p w14:paraId="42EC5B28" w14:textId="2A04097E"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2527" w:type="dxa"/>
          </w:tcPr>
          <w:p w14:paraId="2A34B5DC" w14:textId="4C0AAA39"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Student Stipend</w:t>
            </w:r>
          </w:p>
        </w:tc>
        <w:tc>
          <w:tcPr>
            <w:tcW w:w="2790" w:type="dxa"/>
            <w:hideMark/>
          </w:tcPr>
          <w:p w14:paraId="0071D2FE" w14:textId="5285593F"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 xml:space="preserve">Living expenses </w:t>
            </w:r>
            <w:r w:rsidRPr="004D1476">
              <w:rPr>
                <w:rFonts w:ascii="Times New Roman" w:hAnsi="Times New Roman" w:cs="Times New Roman"/>
                <w:sz w:val="24"/>
                <w:szCs w:val="24"/>
              </w:rPr>
              <w:t>at Katavi region</w:t>
            </w:r>
          </w:p>
        </w:tc>
        <w:tc>
          <w:tcPr>
            <w:tcW w:w="1962" w:type="dxa"/>
            <w:hideMark/>
          </w:tcPr>
          <w:p w14:paraId="29B81C5D" w14:textId="759B67C6"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500,000</w:t>
            </w:r>
          </w:p>
        </w:tc>
      </w:tr>
      <w:tr w:rsidR="004D1476" w:rsidRPr="003F1E24" w14:paraId="744B1135" w14:textId="77777777" w:rsidTr="00EB1615">
        <w:trPr>
          <w:trHeight w:val="647"/>
        </w:trPr>
        <w:tc>
          <w:tcPr>
            <w:cnfStyle w:val="001000000000" w:firstRow="0" w:lastRow="0" w:firstColumn="1" w:lastColumn="0" w:oddVBand="0" w:evenVBand="0" w:oddHBand="0" w:evenHBand="0" w:firstRowFirstColumn="0" w:firstRowLastColumn="0" w:lastRowFirstColumn="0" w:lastRowLastColumn="0"/>
            <w:tcW w:w="591" w:type="dxa"/>
          </w:tcPr>
          <w:p w14:paraId="0BF55055" w14:textId="1F1A98D2" w:rsidR="004D1476" w:rsidRPr="00BF01B9" w:rsidRDefault="004D1476" w:rsidP="004D1476">
            <w:pPr>
              <w:contextualSpacing/>
              <w:rPr>
                <w:rFonts w:ascii="Times New Roman" w:hAnsi="Times New Roman" w:cs="Times New Roman"/>
                <w:sz w:val="24"/>
                <w:szCs w:val="24"/>
              </w:rPr>
            </w:pPr>
            <w:r w:rsidRPr="00BF01B9">
              <w:rPr>
                <w:rFonts w:ascii="Times New Roman" w:hAnsi="Times New Roman" w:cs="Times New Roman"/>
                <w:sz w:val="24"/>
                <w:szCs w:val="24"/>
              </w:rPr>
              <w:t>2</w:t>
            </w:r>
          </w:p>
        </w:tc>
        <w:tc>
          <w:tcPr>
            <w:tcW w:w="1670" w:type="dxa"/>
            <w:hideMark/>
          </w:tcPr>
          <w:p w14:paraId="4BBCC729" w14:textId="3BB0E2B0" w:rsidR="004D1476" w:rsidRPr="003F1E24" w:rsidRDefault="004D1476" w:rsidP="004D147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D1476">
              <w:rPr>
                <w:rFonts w:ascii="Times New Roman" w:hAnsi="Times New Roman" w:cs="Times New Roman"/>
                <w:b/>
                <w:sz w:val="24"/>
                <w:szCs w:val="24"/>
              </w:rPr>
              <w:t>Travel</w:t>
            </w:r>
          </w:p>
        </w:tc>
        <w:tc>
          <w:tcPr>
            <w:tcW w:w="2527" w:type="dxa"/>
          </w:tcPr>
          <w:p w14:paraId="6CDBB0B0" w14:textId="607E12AB"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Field Visits</w:t>
            </w:r>
          </w:p>
        </w:tc>
        <w:tc>
          <w:tcPr>
            <w:tcW w:w="2790" w:type="dxa"/>
            <w:hideMark/>
          </w:tcPr>
          <w:p w14:paraId="24315A5F" w14:textId="3DF14B1F"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Transportation, accommodation, and meals</w:t>
            </w:r>
          </w:p>
        </w:tc>
        <w:tc>
          <w:tcPr>
            <w:tcW w:w="1962" w:type="dxa"/>
            <w:hideMark/>
          </w:tcPr>
          <w:p w14:paraId="1464A643" w14:textId="77777777"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450,000</w:t>
            </w:r>
          </w:p>
        </w:tc>
      </w:tr>
      <w:tr w:rsidR="004D1476" w:rsidRPr="003F1E24" w14:paraId="49BC9AAD" w14:textId="77777777" w:rsidTr="00EB1615">
        <w:trPr>
          <w:trHeight w:val="323"/>
        </w:trPr>
        <w:tc>
          <w:tcPr>
            <w:cnfStyle w:val="001000000000" w:firstRow="0" w:lastRow="0" w:firstColumn="1" w:lastColumn="0" w:oddVBand="0" w:evenVBand="0" w:oddHBand="0" w:evenHBand="0" w:firstRowFirstColumn="0" w:firstRowLastColumn="0" w:lastRowFirstColumn="0" w:lastRowLastColumn="0"/>
            <w:tcW w:w="591" w:type="dxa"/>
          </w:tcPr>
          <w:p w14:paraId="6C1F3826" w14:textId="66867EAB" w:rsidR="004D1476" w:rsidRPr="00BF01B9" w:rsidRDefault="004D1476" w:rsidP="004D1476">
            <w:pPr>
              <w:contextualSpacing/>
              <w:rPr>
                <w:rFonts w:ascii="Times New Roman" w:hAnsi="Times New Roman" w:cs="Times New Roman"/>
                <w:sz w:val="24"/>
                <w:szCs w:val="24"/>
              </w:rPr>
            </w:pPr>
            <w:r w:rsidRPr="00BF01B9">
              <w:rPr>
                <w:rFonts w:ascii="Times New Roman" w:hAnsi="Times New Roman" w:cs="Times New Roman"/>
                <w:sz w:val="24"/>
                <w:szCs w:val="24"/>
              </w:rPr>
              <w:t>3</w:t>
            </w:r>
          </w:p>
        </w:tc>
        <w:tc>
          <w:tcPr>
            <w:tcW w:w="1670" w:type="dxa"/>
            <w:hideMark/>
          </w:tcPr>
          <w:p w14:paraId="0E361CED" w14:textId="5D1790EA" w:rsidR="004D1476" w:rsidRPr="003F1E24" w:rsidRDefault="004D1476" w:rsidP="004D147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F1E24">
              <w:rPr>
                <w:rFonts w:ascii="Times New Roman" w:hAnsi="Times New Roman" w:cs="Times New Roman"/>
                <w:b/>
                <w:sz w:val="24"/>
                <w:szCs w:val="24"/>
              </w:rPr>
              <w:t>Equipment</w:t>
            </w:r>
          </w:p>
        </w:tc>
        <w:tc>
          <w:tcPr>
            <w:tcW w:w="2527" w:type="dxa"/>
          </w:tcPr>
          <w:p w14:paraId="7546CAC3" w14:textId="6FA1D43E"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Computing Equipment</w:t>
            </w:r>
          </w:p>
        </w:tc>
        <w:tc>
          <w:tcPr>
            <w:tcW w:w="2790" w:type="dxa"/>
            <w:hideMark/>
          </w:tcPr>
          <w:p w14:paraId="4D0073C2" w14:textId="3C110DAF"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Laptop, software, and accessories</w:t>
            </w:r>
          </w:p>
        </w:tc>
        <w:tc>
          <w:tcPr>
            <w:tcW w:w="1962" w:type="dxa"/>
            <w:hideMark/>
          </w:tcPr>
          <w:p w14:paraId="2565B424" w14:textId="77777777"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400,000</w:t>
            </w:r>
          </w:p>
        </w:tc>
      </w:tr>
      <w:tr w:rsidR="004D1476" w:rsidRPr="003F1E24" w14:paraId="17EEA454" w14:textId="77777777" w:rsidTr="00EB1615">
        <w:trPr>
          <w:trHeight w:val="323"/>
        </w:trPr>
        <w:tc>
          <w:tcPr>
            <w:cnfStyle w:val="001000000000" w:firstRow="0" w:lastRow="0" w:firstColumn="1" w:lastColumn="0" w:oddVBand="0" w:evenVBand="0" w:oddHBand="0" w:evenHBand="0" w:firstRowFirstColumn="0" w:firstRowLastColumn="0" w:lastRowFirstColumn="0" w:lastRowLastColumn="0"/>
            <w:tcW w:w="591" w:type="dxa"/>
          </w:tcPr>
          <w:p w14:paraId="6BCC1256" w14:textId="38B9CEA2" w:rsidR="004D1476" w:rsidRPr="00BF01B9" w:rsidRDefault="004D1476" w:rsidP="004D1476">
            <w:pPr>
              <w:contextualSpacing/>
              <w:rPr>
                <w:rFonts w:ascii="Times New Roman" w:hAnsi="Times New Roman" w:cs="Times New Roman"/>
                <w:sz w:val="24"/>
                <w:szCs w:val="24"/>
              </w:rPr>
            </w:pPr>
            <w:r w:rsidRPr="00BF01B9">
              <w:rPr>
                <w:rFonts w:ascii="Times New Roman" w:hAnsi="Times New Roman" w:cs="Times New Roman"/>
                <w:sz w:val="24"/>
                <w:szCs w:val="24"/>
              </w:rPr>
              <w:t>4</w:t>
            </w:r>
          </w:p>
        </w:tc>
        <w:tc>
          <w:tcPr>
            <w:tcW w:w="1670" w:type="dxa"/>
            <w:hideMark/>
          </w:tcPr>
          <w:p w14:paraId="736C9CDA" w14:textId="04B9ED2A" w:rsidR="004D1476" w:rsidRPr="003F1E24" w:rsidRDefault="004D1476" w:rsidP="004D147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D1476">
              <w:rPr>
                <w:rFonts w:ascii="Times New Roman" w:hAnsi="Times New Roman" w:cs="Times New Roman"/>
                <w:b/>
                <w:sz w:val="24"/>
                <w:szCs w:val="24"/>
              </w:rPr>
              <w:t>Materials and Supplies</w:t>
            </w:r>
          </w:p>
        </w:tc>
        <w:tc>
          <w:tcPr>
            <w:tcW w:w="2527" w:type="dxa"/>
          </w:tcPr>
          <w:p w14:paraId="7BCD551E" w14:textId="5B794874"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Office Supplies</w:t>
            </w:r>
          </w:p>
        </w:tc>
        <w:tc>
          <w:tcPr>
            <w:tcW w:w="2790" w:type="dxa"/>
            <w:hideMark/>
          </w:tcPr>
          <w:p w14:paraId="28CA5035" w14:textId="1B112536"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Paper, pens, printer ink, etc.</w:t>
            </w:r>
          </w:p>
        </w:tc>
        <w:tc>
          <w:tcPr>
            <w:tcW w:w="1962" w:type="dxa"/>
            <w:hideMark/>
          </w:tcPr>
          <w:p w14:paraId="7473C237" w14:textId="77777777"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100,000</w:t>
            </w:r>
          </w:p>
        </w:tc>
      </w:tr>
      <w:tr w:rsidR="004D1476" w:rsidRPr="003F1E24" w14:paraId="65CD45B0" w14:textId="77777777" w:rsidTr="00EB1615">
        <w:trPr>
          <w:trHeight w:val="422"/>
        </w:trPr>
        <w:tc>
          <w:tcPr>
            <w:cnfStyle w:val="001000000000" w:firstRow="0" w:lastRow="0" w:firstColumn="1" w:lastColumn="0" w:oddVBand="0" w:evenVBand="0" w:oddHBand="0" w:evenHBand="0" w:firstRowFirstColumn="0" w:firstRowLastColumn="0" w:lastRowFirstColumn="0" w:lastRowLastColumn="0"/>
            <w:tcW w:w="591" w:type="dxa"/>
            <w:vMerge w:val="restart"/>
          </w:tcPr>
          <w:p w14:paraId="040F3382" w14:textId="6B33758F" w:rsidR="004D1476" w:rsidRPr="00BF01B9" w:rsidRDefault="004D1476" w:rsidP="003F1E24">
            <w:pPr>
              <w:rPr>
                <w:rFonts w:ascii="Times New Roman" w:hAnsi="Times New Roman" w:cs="Times New Roman"/>
                <w:bCs w:val="0"/>
                <w:sz w:val="24"/>
                <w:szCs w:val="24"/>
              </w:rPr>
            </w:pPr>
            <w:r w:rsidRPr="00BF01B9">
              <w:rPr>
                <w:rFonts w:ascii="Times New Roman" w:hAnsi="Times New Roman" w:cs="Times New Roman"/>
                <w:bCs w:val="0"/>
                <w:sz w:val="24"/>
                <w:szCs w:val="24"/>
              </w:rPr>
              <w:t>5</w:t>
            </w:r>
          </w:p>
        </w:tc>
        <w:tc>
          <w:tcPr>
            <w:tcW w:w="1670" w:type="dxa"/>
            <w:vMerge w:val="restart"/>
            <w:hideMark/>
          </w:tcPr>
          <w:p w14:paraId="0BD2431C" w14:textId="0EE86249"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b/>
                <w:bCs/>
                <w:sz w:val="24"/>
                <w:szCs w:val="24"/>
              </w:rPr>
              <w:t>Data Collection</w:t>
            </w:r>
          </w:p>
          <w:p w14:paraId="3922F72B" w14:textId="66DFF183" w:rsidR="004D1476" w:rsidRPr="003F1E24" w:rsidRDefault="004D1476" w:rsidP="004D147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527" w:type="dxa"/>
          </w:tcPr>
          <w:p w14:paraId="3D1C9B33" w14:textId="6CBBD605" w:rsidR="004D1476" w:rsidRPr="004D1476"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Surveys</w:t>
            </w:r>
          </w:p>
        </w:tc>
        <w:tc>
          <w:tcPr>
            <w:tcW w:w="2790" w:type="dxa"/>
            <w:hideMark/>
          </w:tcPr>
          <w:p w14:paraId="0D70FF7F" w14:textId="3F74608C"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Printing, distribution, and collection</w:t>
            </w:r>
          </w:p>
        </w:tc>
        <w:tc>
          <w:tcPr>
            <w:tcW w:w="1962" w:type="dxa"/>
            <w:hideMark/>
          </w:tcPr>
          <w:p w14:paraId="43065A91" w14:textId="5765DBC6"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200,000</w:t>
            </w:r>
          </w:p>
        </w:tc>
      </w:tr>
      <w:tr w:rsidR="004D1476" w:rsidRPr="003F1E24" w14:paraId="09D007B5" w14:textId="77777777" w:rsidTr="00EB1615">
        <w:trPr>
          <w:trHeight w:val="323"/>
        </w:trPr>
        <w:tc>
          <w:tcPr>
            <w:cnfStyle w:val="001000000000" w:firstRow="0" w:lastRow="0" w:firstColumn="1" w:lastColumn="0" w:oddVBand="0" w:evenVBand="0" w:oddHBand="0" w:evenHBand="0" w:firstRowFirstColumn="0" w:firstRowLastColumn="0" w:lastRowFirstColumn="0" w:lastRowLastColumn="0"/>
            <w:tcW w:w="591" w:type="dxa"/>
            <w:vMerge/>
          </w:tcPr>
          <w:p w14:paraId="34509466" w14:textId="77777777" w:rsidR="004D1476" w:rsidRPr="00BF01B9" w:rsidRDefault="004D1476" w:rsidP="004D1476">
            <w:pPr>
              <w:numPr>
                <w:ilvl w:val="0"/>
                <w:numId w:val="25"/>
              </w:numPr>
              <w:contextualSpacing/>
              <w:rPr>
                <w:rFonts w:ascii="Times New Roman" w:hAnsi="Times New Roman" w:cs="Times New Roman"/>
                <w:sz w:val="24"/>
                <w:szCs w:val="24"/>
              </w:rPr>
            </w:pPr>
          </w:p>
        </w:tc>
        <w:tc>
          <w:tcPr>
            <w:tcW w:w="1670" w:type="dxa"/>
            <w:vMerge/>
            <w:hideMark/>
          </w:tcPr>
          <w:p w14:paraId="31824D3D" w14:textId="5637C36A" w:rsidR="004D1476" w:rsidRPr="003F1E24" w:rsidRDefault="004D1476" w:rsidP="004D1476">
            <w:pPr>
              <w:numPr>
                <w:ilvl w:val="0"/>
                <w:numId w:val="25"/>
              </w:num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527" w:type="dxa"/>
          </w:tcPr>
          <w:p w14:paraId="713C1A2D" w14:textId="058D33E0" w:rsidR="004D1476" w:rsidRPr="004D1476"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Data Entry and Analysis</w:t>
            </w:r>
          </w:p>
        </w:tc>
        <w:tc>
          <w:tcPr>
            <w:tcW w:w="2790" w:type="dxa"/>
            <w:hideMark/>
          </w:tcPr>
          <w:p w14:paraId="6ED9E982" w14:textId="183981FA"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Software and assistance</w:t>
            </w:r>
          </w:p>
        </w:tc>
        <w:tc>
          <w:tcPr>
            <w:tcW w:w="1962" w:type="dxa"/>
            <w:hideMark/>
          </w:tcPr>
          <w:p w14:paraId="38E023F4" w14:textId="77777777"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150,000</w:t>
            </w:r>
          </w:p>
        </w:tc>
      </w:tr>
      <w:tr w:rsidR="004D1476" w:rsidRPr="003F1E24" w14:paraId="5EAD83FA" w14:textId="77777777" w:rsidTr="00EB1615">
        <w:trPr>
          <w:trHeight w:val="323"/>
        </w:trPr>
        <w:tc>
          <w:tcPr>
            <w:cnfStyle w:val="001000000000" w:firstRow="0" w:lastRow="0" w:firstColumn="1" w:lastColumn="0" w:oddVBand="0" w:evenVBand="0" w:oddHBand="0" w:evenHBand="0" w:firstRowFirstColumn="0" w:firstRowLastColumn="0" w:lastRowFirstColumn="0" w:lastRowLastColumn="0"/>
            <w:tcW w:w="591" w:type="dxa"/>
            <w:vMerge w:val="restart"/>
          </w:tcPr>
          <w:p w14:paraId="1A21BD3A" w14:textId="62505689" w:rsidR="004D1476" w:rsidRPr="00BF01B9" w:rsidRDefault="004D1476" w:rsidP="004D1476">
            <w:pPr>
              <w:contextualSpacing/>
              <w:rPr>
                <w:rFonts w:ascii="Times New Roman" w:hAnsi="Times New Roman" w:cs="Times New Roman"/>
                <w:sz w:val="24"/>
                <w:szCs w:val="24"/>
              </w:rPr>
            </w:pPr>
            <w:r w:rsidRPr="00BF01B9">
              <w:rPr>
                <w:rFonts w:ascii="Times New Roman" w:hAnsi="Times New Roman" w:cs="Times New Roman"/>
                <w:sz w:val="24"/>
                <w:szCs w:val="24"/>
              </w:rPr>
              <w:t>6</w:t>
            </w:r>
          </w:p>
        </w:tc>
        <w:tc>
          <w:tcPr>
            <w:tcW w:w="1670" w:type="dxa"/>
            <w:vMerge w:val="restart"/>
            <w:hideMark/>
          </w:tcPr>
          <w:p w14:paraId="7ED1600E" w14:textId="1259CD32" w:rsidR="004D1476" w:rsidRPr="003F1E24" w:rsidRDefault="004D1476" w:rsidP="004D147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D1476">
              <w:rPr>
                <w:rFonts w:ascii="Times New Roman" w:hAnsi="Times New Roman" w:cs="Times New Roman"/>
                <w:b/>
                <w:sz w:val="24"/>
                <w:szCs w:val="24"/>
              </w:rPr>
              <w:t>Publications and Dissemination</w:t>
            </w:r>
          </w:p>
        </w:tc>
        <w:tc>
          <w:tcPr>
            <w:tcW w:w="2527" w:type="dxa"/>
          </w:tcPr>
          <w:p w14:paraId="4BA6AC83" w14:textId="482074AA" w:rsidR="004D1476" w:rsidRPr="004D1476"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Journal Publication Fees</w:t>
            </w:r>
          </w:p>
        </w:tc>
        <w:tc>
          <w:tcPr>
            <w:tcW w:w="2790" w:type="dxa"/>
            <w:hideMark/>
          </w:tcPr>
          <w:p w14:paraId="415F0846" w14:textId="44D572EC"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Open access fees</w:t>
            </w:r>
          </w:p>
        </w:tc>
        <w:tc>
          <w:tcPr>
            <w:tcW w:w="1962" w:type="dxa"/>
            <w:hideMark/>
          </w:tcPr>
          <w:p w14:paraId="75CD43C3" w14:textId="77777777"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100,000</w:t>
            </w:r>
          </w:p>
        </w:tc>
      </w:tr>
      <w:tr w:rsidR="004D1476" w:rsidRPr="003F1E24" w14:paraId="2B4C82AD" w14:textId="77777777" w:rsidTr="00EB1615">
        <w:trPr>
          <w:trHeight w:val="440"/>
        </w:trPr>
        <w:tc>
          <w:tcPr>
            <w:cnfStyle w:val="001000000000" w:firstRow="0" w:lastRow="0" w:firstColumn="1" w:lastColumn="0" w:oddVBand="0" w:evenVBand="0" w:oddHBand="0" w:evenHBand="0" w:firstRowFirstColumn="0" w:firstRowLastColumn="0" w:lastRowFirstColumn="0" w:lastRowLastColumn="0"/>
            <w:tcW w:w="591" w:type="dxa"/>
            <w:vMerge/>
          </w:tcPr>
          <w:p w14:paraId="0DD13087" w14:textId="77777777" w:rsidR="004D1476" w:rsidRPr="00BF01B9" w:rsidRDefault="004D1476" w:rsidP="004D1476">
            <w:pPr>
              <w:contextualSpacing/>
              <w:rPr>
                <w:rFonts w:ascii="Times New Roman" w:hAnsi="Times New Roman" w:cs="Times New Roman"/>
                <w:sz w:val="24"/>
                <w:szCs w:val="24"/>
              </w:rPr>
            </w:pPr>
          </w:p>
        </w:tc>
        <w:tc>
          <w:tcPr>
            <w:tcW w:w="1670" w:type="dxa"/>
            <w:vMerge/>
            <w:hideMark/>
          </w:tcPr>
          <w:p w14:paraId="41ACFCA4" w14:textId="1B65072E" w:rsidR="004D1476" w:rsidRPr="003F1E24" w:rsidRDefault="004D1476" w:rsidP="004D147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527" w:type="dxa"/>
          </w:tcPr>
          <w:p w14:paraId="10C85455" w14:textId="20288A42" w:rsidR="004D1476" w:rsidRPr="004D1476"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Dissemination Materials</w:t>
            </w:r>
          </w:p>
        </w:tc>
        <w:tc>
          <w:tcPr>
            <w:tcW w:w="2790" w:type="dxa"/>
            <w:hideMark/>
          </w:tcPr>
          <w:p w14:paraId="2464EBDB" w14:textId="54350331"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Brochures, reports, and other materials</w:t>
            </w:r>
          </w:p>
        </w:tc>
        <w:tc>
          <w:tcPr>
            <w:tcW w:w="1962" w:type="dxa"/>
            <w:hideMark/>
          </w:tcPr>
          <w:p w14:paraId="4EB906F3" w14:textId="77777777" w:rsidR="004D1476" w:rsidRPr="003F1E24" w:rsidRDefault="004D1476" w:rsidP="004D147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50,000</w:t>
            </w:r>
          </w:p>
        </w:tc>
      </w:tr>
      <w:tr w:rsidR="004D1476" w:rsidRPr="003F1E24" w14:paraId="174177BE" w14:textId="77777777" w:rsidTr="00EB1615">
        <w:trPr>
          <w:trHeight w:val="656"/>
        </w:trPr>
        <w:tc>
          <w:tcPr>
            <w:cnfStyle w:val="001000000000" w:firstRow="0" w:lastRow="0" w:firstColumn="1" w:lastColumn="0" w:oddVBand="0" w:evenVBand="0" w:oddHBand="0" w:evenHBand="0" w:firstRowFirstColumn="0" w:firstRowLastColumn="0" w:lastRowFirstColumn="0" w:lastRowLastColumn="0"/>
            <w:tcW w:w="591" w:type="dxa"/>
          </w:tcPr>
          <w:p w14:paraId="73C93E19" w14:textId="03F93428" w:rsidR="004D1476" w:rsidRPr="00BF01B9" w:rsidRDefault="004D1476" w:rsidP="003F1E24">
            <w:pPr>
              <w:rPr>
                <w:rFonts w:ascii="Times New Roman" w:hAnsi="Times New Roman" w:cs="Times New Roman"/>
                <w:bCs w:val="0"/>
                <w:sz w:val="24"/>
                <w:szCs w:val="24"/>
              </w:rPr>
            </w:pPr>
            <w:r w:rsidRPr="00BF01B9">
              <w:rPr>
                <w:rFonts w:ascii="Times New Roman" w:hAnsi="Times New Roman" w:cs="Times New Roman"/>
                <w:bCs w:val="0"/>
                <w:sz w:val="24"/>
                <w:szCs w:val="24"/>
              </w:rPr>
              <w:t>7</w:t>
            </w:r>
          </w:p>
        </w:tc>
        <w:tc>
          <w:tcPr>
            <w:tcW w:w="1670" w:type="dxa"/>
            <w:hideMark/>
          </w:tcPr>
          <w:p w14:paraId="313DFDFE" w14:textId="2D3F6317"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b/>
                <w:bCs/>
                <w:sz w:val="24"/>
                <w:szCs w:val="24"/>
              </w:rPr>
              <w:t>Miscellaneous</w:t>
            </w:r>
          </w:p>
        </w:tc>
        <w:tc>
          <w:tcPr>
            <w:tcW w:w="2527" w:type="dxa"/>
          </w:tcPr>
          <w:p w14:paraId="79FB3094" w14:textId="170CA998" w:rsidR="004D1476" w:rsidRPr="004D1476"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1476">
              <w:rPr>
                <w:rFonts w:ascii="Times New Roman" w:hAnsi="Times New Roman" w:cs="Times New Roman"/>
                <w:sz w:val="24"/>
                <w:szCs w:val="24"/>
              </w:rPr>
              <w:t>Contingency</w:t>
            </w:r>
          </w:p>
        </w:tc>
        <w:tc>
          <w:tcPr>
            <w:tcW w:w="2790" w:type="dxa"/>
            <w:hideMark/>
          </w:tcPr>
          <w:p w14:paraId="3245B644" w14:textId="62C30D2C"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Unexpected expenses</w:t>
            </w:r>
          </w:p>
        </w:tc>
        <w:tc>
          <w:tcPr>
            <w:tcW w:w="1962" w:type="dxa"/>
            <w:hideMark/>
          </w:tcPr>
          <w:p w14:paraId="376E2300" w14:textId="1E590EAA"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sz w:val="24"/>
                <w:szCs w:val="24"/>
              </w:rPr>
              <w:t>50,000</w:t>
            </w:r>
          </w:p>
        </w:tc>
      </w:tr>
      <w:tr w:rsidR="004D1476" w:rsidRPr="003F1E24" w14:paraId="224C7CA5" w14:textId="77777777" w:rsidTr="00EB1615">
        <w:trPr>
          <w:trHeight w:val="304"/>
        </w:trPr>
        <w:tc>
          <w:tcPr>
            <w:cnfStyle w:val="001000000000" w:firstRow="0" w:lastRow="0" w:firstColumn="1" w:lastColumn="0" w:oddVBand="0" w:evenVBand="0" w:oddHBand="0" w:evenHBand="0" w:firstRowFirstColumn="0" w:firstRowLastColumn="0" w:lastRowFirstColumn="0" w:lastRowLastColumn="0"/>
            <w:tcW w:w="7578" w:type="dxa"/>
            <w:gridSpan w:val="4"/>
          </w:tcPr>
          <w:p w14:paraId="56C04242" w14:textId="0C31B401" w:rsidR="004D1476" w:rsidRPr="003F1E24" w:rsidRDefault="004D1476" w:rsidP="003F1E24">
            <w:pPr>
              <w:rPr>
                <w:rFonts w:ascii="Times New Roman" w:hAnsi="Times New Roman" w:cs="Times New Roman"/>
                <w:sz w:val="24"/>
                <w:szCs w:val="24"/>
              </w:rPr>
            </w:pPr>
            <w:r w:rsidRPr="003F1E24">
              <w:rPr>
                <w:rFonts w:ascii="Times New Roman" w:hAnsi="Times New Roman" w:cs="Times New Roman"/>
                <w:sz w:val="24"/>
                <w:szCs w:val="24"/>
              </w:rPr>
              <w:t>TOTAL</w:t>
            </w:r>
          </w:p>
        </w:tc>
        <w:tc>
          <w:tcPr>
            <w:tcW w:w="1962" w:type="dxa"/>
            <w:hideMark/>
          </w:tcPr>
          <w:p w14:paraId="28BAD364" w14:textId="77777777" w:rsidR="004D1476" w:rsidRPr="003F1E24" w:rsidRDefault="004D1476" w:rsidP="003F1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F1E24">
              <w:rPr>
                <w:rFonts w:ascii="Times New Roman" w:hAnsi="Times New Roman" w:cs="Times New Roman"/>
                <w:b/>
                <w:bCs/>
                <w:sz w:val="24"/>
                <w:szCs w:val="24"/>
              </w:rPr>
              <w:t>2,000,000</w:t>
            </w:r>
          </w:p>
        </w:tc>
      </w:tr>
    </w:tbl>
    <w:p w14:paraId="319C53D3" w14:textId="14DE75A0" w:rsidR="003F1E24" w:rsidRDefault="003F1E24" w:rsidP="003F1E24">
      <w:pPr>
        <w:pStyle w:val="ListParagraph"/>
        <w:spacing w:line="360" w:lineRule="auto"/>
        <w:jc w:val="both"/>
      </w:pPr>
    </w:p>
    <w:p w14:paraId="3553374B" w14:textId="7CB7CC20" w:rsidR="00CF6364" w:rsidRDefault="00CF6364" w:rsidP="003F1E24">
      <w:pPr>
        <w:pStyle w:val="ListParagraph"/>
        <w:spacing w:line="360" w:lineRule="auto"/>
        <w:jc w:val="both"/>
      </w:pPr>
    </w:p>
    <w:p w14:paraId="321EE73B" w14:textId="4D854B02" w:rsidR="00CF6364" w:rsidRDefault="00CF6364" w:rsidP="003F1E24">
      <w:pPr>
        <w:pStyle w:val="ListParagraph"/>
        <w:spacing w:line="360" w:lineRule="auto"/>
        <w:jc w:val="both"/>
      </w:pPr>
    </w:p>
    <w:p w14:paraId="0D9B7408" w14:textId="009AF692" w:rsidR="00CF6364" w:rsidRDefault="00CF6364" w:rsidP="003F1E24">
      <w:pPr>
        <w:pStyle w:val="ListParagraph"/>
        <w:spacing w:line="360" w:lineRule="auto"/>
        <w:jc w:val="both"/>
      </w:pPr>
    </w:p>
    <w:p w14:paraId="53F1EF5E" w14:textId="095CBBE1" w:rsidR="00CF6364" w:rsidRDefault="00CF6364" w:rsidP="003F1E24">
      <w:pPr>
        <w:pStyle w:val="ListParagraph"/>
        <w:spacing w:line="360" w:lineRule="auto"/>
        <w:jc w:val="both"/>
      </w:pPr>
    </w:p>
    <w:p w14:paraId="45A05C3D" w14:textId="412B6C26" w:rsidR="00CF6364" w:rsidRDefault="00CF6364" w:rsidP="003F1E24">
      <w:pPr>
        <w:pStyle w:val="ListParagraph"/>
        <w:spacing w:line="360" w:lineRule="auto"/>
        <w:jc w:val="both"/>
      </w:pPr>
    </w:p>
    <w:p w14:paraId="39E0CD90" w14:textId="6115C9D7" w:rsidR="00CF6364" w:rsidRDefault="00CF6364" w:rsidP="003F1E24">
      <w:pPr>
        <w:pStyle w:val="ListParagraph"/>
        <w:spacing w:line="360" w:lineRule="auto"/>
        <w:jc w:val="both"/>
      </w:pPr>
    </w:p>
    <w:p w14:paraId="06D6EF16" w14:textId="4A9052BF" w:rsidR="00CF6364" w:rsidRDefault="00CF6364" w:rsidP="005F6A6C">
      <w:pPr>
        <w:spacing w:line="360" w:lineRule="auto"/>
        <w:jc w:val="both"/>
      </w:pPr>
    </w:p>
    <w:p w14:paraId="1041803E" w14:textId="2555A68B" w:rsidR="00CF6364" w:rsidRPr="00924AE0" w:rsidRDefault="00924AE0" w:rsidP="00635422">
      <w:pPr>
        <w:pStyle w:val="Heading1"/>
        <w:spacing w:before="120"/>
      </w:pPr>
      <w:bookmarkStart w:id="137" w:name="_Toc182496086"/>
      <w:r w:rsidRPr="00924AE0">
        <w:lastRenderedPageBreak/>
        <w:t>RESEARCH SCHEDULE OF ACTIVITIES</w:t>
      </w:r>
      <w:bookmarkEnd w:id="137"/>
    </w:p>
    <w:p w14:paraId="11429972" w14:textId="235099D1" w:rsidR="00CF6364" w:rsidRPr="00D133CB" w:rsidRDefault="002E4460" w:rsidP="00D133CB">
      <w:pPr>
        <w:pStyle w:val="Heading2"/>
      </w:pPr>
      <w:bookmarkStart w:id="138" w:name="_Toc128374338"/>
      <w:bookmarkStart w:id="139" w:name="_Toc128692923"/>
      <w:bookmarkStart w:id="140" w:name="_Toc132218298"/>
      <w:bookmarkStart w:id="141" w:name="_Toc133144521"/>
      <w:bookmarkStart w:id="142" w:name="_Toc140449455"/>
      <w:bookmarkStart w:id="143" w:name="_Toc140793821"/>
      <w:bookmarkStart w:id="144" w:name="_Toc182496087"/>
      <w:r w:rsidRPr="00D133CB">
        <w:t>5.</w:t>
      </w:r>
      <w:r w:rsidR="008F1BA3">
        <w:t>9</w:t>
      </w:r>
      <w:r w:rsidR="00CF6364" w:rsidRPr="00D133CB">
        <w:t xml:space="preserve"> Research Schedule of Activities</w:t>
      </w:r>
      <w:bookmarkEnd w:id="138"/>
      <w:bookmarkEnd w:id="139"/>
      <w:bookmarkEnd w:id="140"/>
      <w:bookmarkEnd w:id="141"/>
      <w:bookmarkEnd w:id="142"/>
      <w:bookmarkEnd w:id="143"/>
      <w:bookmarkEnd w:id="144"/>
      <w:r w:rsidR="00CF6364" w:rsidRPr="00D133CB">
        <w:t xml:space="preserve"> </w:t>
      </w:r>
    </w:p>
    <w:p w14:paraId="64BD9632" w14:textId="2063B3C8" w:rsidR="002E4460" w:rsidRDefault="002E4460" w:rsidP="002E4460">
      <w:pPr>
        <w:spacing w:before="120" w:after="120" w:line="360" w:lineRule="auto"/>
        <w:jc w:val="both"/>
        <w:rPr>
          <w:rFonts w:ascii="Times New Roman" w:eastAsia="Times New Roman" w:hAnsi="Times New Roman" w:cs="Times New Roman"/>
          <w:sz w:val="24"/>
          <w:szCs w:val="24"/>
        </w:rPr>
      </w:pPr>
      <w:r w:rsidRPr="002E4460">
        <w:rPr>
          <w:rFonts w:ascii="Times New Roman" w:eastAsia="Times New Roman" w:hAnsi="Times New Roman" w:cs="Times New Roman"/>
          <w:sz w:val="24"/>
          <w:szCs w:val="24"/>
        </w:rPr>
        <w:t>The research process was initiated according to the Tanzania Institute of Accountancy (TIA) almanac and was set to conclude within the specified timeframe. The following is the schedule of activities that were undertaken:</w:t>
      </w:r>
    </w:p>
    <w:p w14:paraId="40EF99FD" w14:textId="25FB7755" w:rsidR="00CF6364" w:rsidRPr="00C70955" w:rsidRDefault="002E4460" w:rsidP="005F6A6C">
      <w:pPr>
        <w:spacing w:after="120" w:line="276" w:lineRule="auto"/>
        <w:jc w:val="both"/>
        <w:rPr>
          <w:rFonts w:ascii="Times New Roman" w:eastAsia="Times New Roman" w:hAnsi="Times New Roman" w:cs="Times New Roman"/>
          <w:b/>
          <w:sz w:val="24"/>
          <w:szCs w:val="24"/>
        </w:rPr>
      </w:pPr>
      <w:r w:rsidRPr="00C70955">
        <w:rPr>
          <w:rFonts w:ascii="Times New Roman" w:eastAsia="Times New Roman" w:hAnsi="Times New Roman" w:cs="Times New Roman"/>
          <w:b/>
          <w:sz w:val="24"/>
          <w:szCs w:val="24"/>
        </w:rPr>
        <w:t>Tables 5.1</w:t>
      </w:r>
      <w:r w:rsidR="00CF6364" w:rsidRPr="00C70955">
        <w:rPr>
          <w:rFonts w:ascii="Times New Roman" w:eastAsia="Times New Roman" w:hAnsi="Times New Roman" w:cs="Times New Roman"/>
          <w:b/>
          <w:sz w:val="24"/>
          <w:szCs w:val="24"/>
        </w:rPr>
        <w:t>: Research Schedule of Activities</w:t>
      </w:r>
    </w:p>
    <w:tbl>
      <w:tblPr>
        <w:tblW w:w="9360" w:type="dxa"/>
        <w:tblInd w:w="108" w:type="dxa"/>
        <w:tblLayout w:type="fixed"/>
        <w:tblLook w:val="04A0" w:firstRow="1" w:lastRow="0" w:firstColumn="1" w:lastColumn="0" w:noHBand="0" w:noVBand="1"/>
      </w:tblPr>
      <w:tblGrid>
        <w:gridCol w:w="2250"/>
        <w:gridCol w:w="1170"/>
        <w:gridCol w:w="990"/>
        <w:gridCol w:w="1080"/>
        <w:gridCol w:w="1080"/>
        <w:gridCol w:w="990"/>
        <w:gridCol w:w="720"/>
        <w:gridCol w:w="1080"/>
      </w:tblGrid>
      <w:tr w:rsidR="00D623CE" w:rsidRPr="00CF6364" w14:paraId="554D4142" w14:textId="77777777" w:rsidTr="00910FE6">
        <w:tc>
          <w:tcPr>
            <w:tcW w:w="2250" w:type="dxa"/>
            <w:vMerge w:val="restart"/>
            <w:tcBorders>
              <w:top w:val="single" w:sz="4" w:space="0" w:color="auto"/>
              <w:left w:val="single" w:sz="4" w:space="0" w:color="auto"/>
              <w:right w:val="single" w:sz="4" w:space="0" w:color="auto"/>
            </w:tcBorders>
            <w:hideMark/>
          </w:tcPr>
          <w:p w14:paraId="4346E971" w14:textId="77777777" w:rsidR="004858B8" w:rsidRDefault="004858B8" w:rsidP="00D623CE">
            <w:pPr>
              <w:widowControl w:val="0"/>
              <w:overflowPunct w:val="0"/>
              <w:adjustRightInd w:val="0"/>
              <w:spacing w:after="200" w:line="240" w:lineRule="auto"/>
              <w:jc w:val="center"/>
              <w:rPr>
                <w:rFonts w:ascii="Times New Roman" w:eastAsia="Times New Roman" w:hAnsi="Times New Roman" w:cs="Times New Roman"/>
                <w:b/>
                <w:sz w:val="20"/>
                <w:szCs w:val="20"/>
              </w:rPr>
            </w:pPr>
          </w:p>
          <w:p w14:paraId="42F36929" w14:textId="3EF4755B" w:rsidR="00D623CE" w:rsidRPr="00C70955" w:rsidRDefault="00D623CE" w:rsidP="00D623CE">
            <w:pPr>
              <w:widowControl w:val="0"/>
              <w:overflowPunct w:val="0"/>
              <w:adjustRightInd w:val="0"/>
              <w:spacing w:after="200" w:line="240" w:lineRule="auto"/>
              <w:jc w:val="center"/>
              <w:rPr>
                <w:rFonts w:ascii="Times New Roman" w:eastAsia="SimSun" w:hAnsi="Times New Roman" w:cs="Times New Roman"/>
                <w:b/>
                <w:kern w:val="28"/>
                <w:sz w:val="20"/>
                <w:szCs w:val="20"/>
                <w:lang w:eastAsia="zh-CN"/>
              </w:rPr>
            </w:pPr>
            <w:r w:rsidRPr="00C70955">
              <w:rPr>
                <w:rFonts w:ascii="Times New Roman" w:eastAsia="Times New Roman" w:hAnsi="Times New Roman" w:cs="Times New Roman"/>
                <w:b/>
                <w:sz w:val="20"/>
                <w:szCs w:val="20"/>
              </w:rPr>
              <w:t>ACTIVITY</w:t>
            </w:r>
          </w:p>
        </w:tc>
        <w:tc>
          <w:tcPr>
            <w:tcW w:w="4320" w:type="dxa"/>
            <w:gridSpan w:val="4"/>
            <w:tcBorders>
              <w:top w:val="single" w:sz="4" w:space="0" w:color="auto"/>
              <w:left w:val="single" w:sz="4" w:space="0" w:color="auto"/>
              <w:bottom w:val="single" w:sz="4" w:space="0" w:color="auto"/>
              <w:right w:val="single" w:sz="4" w:space="0" w:color="auto"/>
            </w:tcBorders>
          </w:tcPr>
          <w:p w14:paraId="0F16131A" w14:textId="77777777" w:rsidR="00D623CE" w:rsidRPr="0013778C" w:rsidRDefault="00D623CE" w:rsidP="0013778C">
            <w:pPr>
              <w:widowControl w:val="0"/>
              <w:overflowPunct w:val="0"/>
              <w:adjustRightInd w:val="0"/>
              <w:spacing w:after="200" w:line="240" w:lineRule="auto"/>
              <w:jc w:val="center"/>
              <w:rPr>
                <w:rFonts w:ascii="Times New Roman" w:eastAsia="Times New Roman" w:hAnsi="Times New Roman" w:cs="Times New Roman"/>
                <w:b/>
                <w:sz w:val="20"/>
                <w:szCs w:val="20"/>
              </w:rPr>
            </w:pPr>
            <w:r w:rsidRPr="0013778C">
              <w:rPr>
                <w:rFonts w:ascii="Times New Roman" w:eastAsia="Times New Roman" w:hAnsi="Times New Roman" w:cs="Times New Roman"/>
                <w:b/>
                <w:sz w:val="20"/>
                <w:szCs w:val="20"/>
              </w:rPr>
              <w:t>PROPOSAL WRITING</w:t>
            </w:r>
          </w:p>
        </w:tc>
        <w:tc>
          <w:tcPr>
            <w:tcW w:w="2790" w:type="dxa"/>
            <w:gridSpan w:val="3"/>
            <w:tcBorders>
              <w:top w:val="single" w:sz="4" w:space="0" w:color="auto"/>
              <w:left w:val="single" w:sz="4" w:space="0" w:color="auto"/>
              <w:bottom w:val="single" w:sz="4" w:space="0" w:color="auto"/>
              <w:right w:val="single" w:sz="4" w:space="0" w:color="auto"/>
            </w:tcBorders>
          </w:tcPr>
          <w:p w14:paraId="3ACC93C2" w14:textId="77777777" w:rsidR="00D623CE" w:rsidRPr="0013778C" w:rsidRDefault="00D623CE" w:rsidP="0013778C">
            <w:pPr>
              <w:widowControl w:val="0"/>
              <w:overflowPunct w:val="0"/>
              <w:adjustRightInd w:val="0"/>
              <w:spacing w:after="200" w:line="240" w:lineRule="auto"/>
              <w:jc w:val="center"/>
              <w:rPr>
                <w:rFonts w:ascii="Times New Roman" w:eastAsia="Times New Roman" w:hAnsi="Times New Roman" w:cs="Times New Roman"/>
                <w:b/>
                <w:sz w:val="20"/>
                <w:szCs w:val="20"/>
              </w:rPr>
            </w:pPr>
            <w:r w:rsidRPr="0013778C">
              <w:rPr>
                <w:rFonts w:ascii="Times New Roman" w:eastAsia="Times New Roman" w:hAnsi="Times New Roman" w:cs="Times New Roman"/>
                <w:b/>
                <w:sz w:val="20"/>
                <w:szCs w:val="20"/>
              </w:rPr>
              <w:t>REPORT WRITING</w:t>
            </w:r>
          </w:p>
        </w:tc>
      </w:tr>
      <w:tr w:rsidR="00D623CE" w:rsidRPr="00CF6364" w14:paraId="629D5EA5" w14:textId="77777777" w:rsidTr="00910FE6">
        <w:tc>
          <w:tcPr>
            <w:tcW w:w="2250" w:type="dxa"/>
            <w:vMerge/>
            <w:tcBorders>
              <w:left w:val="single" w:sz="4" w:space="0" w:color="auto"/>
              <w:bottom w:val="single" w:sz="4" w:space="0" w:color="auto"/>
              <w:right w:val="single" w:sz="4" w:space="0" w:color="auto"/>
            </w:tcBorders>
          </w:tcPr>
          <w:p w14:paraId="52078EDA" w14:textId="77777777" w:rsidR="00D623CE" w:rsidRPr="00C70955" w:rsidRDefault="00D623CE" w:rsidP="00CF6364">
            <w:pPr>
              <w:widowControl w:val="0"/>
              <w:overflowPunct w:val="0"/>
              <w:adjustRightInd w:val="0"/>
              <w:spacing w:after="200" w:line="240" w:lineRule="auto"/>
              <w:jc w:val="both"/>
              <w:rPr>
                <w:rFonts w:ascii="Times New Roman" w:eastAsia="SimSun" w:hAnsi="Times New Roman" w:cs="Times New Roman"/>
                <w:kern w:val="28"/>
                <w:sz w:val="20"/>
                <w:szCs w:val="20"/>
                <w:lang w:eastAsia="zh-CN"/>
              </w:rPr>
            </w:pPr>
          </w:p>
        </w:tc>
        <w:tc>
          <w:tcPr>
            <w:tcW w:w="4320" w:type="dxa"/>
            <w:gridSpan w:val="4"/>
            <w:tcBorders>
              <w:top w:val="single" w:sz="4" w:space="0" w:color="auto"/>
              <w:left w:val="single" w:sz="4" w:space="0" w:color="auto"/>
              <w:bottom w:val="single" w:sz="4" w:space="0" w:color="auto"/>
              <w:right w:val="single" w:sz="4" w:space="0" w:color="auto"/>
            </w:tcBorders>
          </w:tcPr>
          <w:p w14:paraId="7B948ECA" w14:textId="6B869B8C" w:rsidR="00D623CE" w:rsidRPr="0013778C" w:rsidRDefault="00D623CE" w:rsidP="0013778C">
            <w:pPr>
              <w:widowControl w:val="0"/>
              <w:overflowPunct w:val="0"/>
              <w:adjustRightInd w:val="0"/>
              <w:spacing w:after="200" w:line="240" w:lineRule="auto"/>
              <w:jc w:val="center"/>
              <w:rPr>
                <w:rFonts w:ascii="Times New Roman" w:eastAsia="SimSun" w:hAnsi="Times New Roman" w:cs="Times New Roman"/>
                <w:b/>
                <w:kern w:val="28"/>
                <w:sz w:val="20"/>
                <w:szCs w:val="20"/>
                <w:lang w:eastAsia="zh-CN"/>
              </w:rPr>
            </w:pPr>
            <w:r w:rsidRPr="0013778C">
              <w:rPr>
                <w:rFonts w:ascii="Times New Roman" w:eastAsia="SimSun" w:hAnsi="Times New Roman" w:cs="Times New Roman"/>
                <w:b/>
                <w:kern w:val="28"/>
                <w:sz w:val="20"/>
                <w:szCs w:val="20"/>
                <w:lang w:eastAsia="zh-CN"/>
              </w:rPr>
              <w:t>2023</w:t>
            </w:r>
          </w:p>
        </w:tc>
        <w:tc>
          <w:tcPr>
            <w:tcW w:w="2790" w:type="dxa"/>
            <w:gridSpan w:val="3"/>
            <w:tcBorders>
              <w:top w:val="single" w:sz="4" w:space="0" w:color="auto"/>
              <w:left w:val="single" w:sz="4" w:space="0" w:color="auto"/>
              <w:bottom w:val="single" w:sz="4" w:space="0" w:color="auto"/>
              <w:right w:val="single" w:sz="4" w:space="0" w:color="auto"/>
            </w:tcBorders>
          </w:tcPr>
          <w:p w14:paraId="4F4D46AE" w14:textId="50BF73CA" w:rsidR="00D623CE" w:rsidRPr="0013778C" w:rsidRDefault="00D623CE" w:rsidP="0013778C">
            <w:pPr>
              <w:widowControl w:val="0"/>
              <w:overflowPunct w:val="0"/>
              <w:adjustRightInd w:val="0"/>
              <w:spacing w:after="200" w:line="240" w:lineRule="auto"/>
              <w:jc w:val="center"/>
              <w:rPr>
                <w:rFonts w:ascii="Times New Roman" w:eastAsia="SimSun" w:hAnsi="Times New Roman" w:cs="Times New Roman"/>
                <w:b/>
                <w:kern w:val="28"/>
                <w:sz w:val="20"/>
                <w:szCs w:val="20"/>
                <w:lang w:eastAsia="zh-CN"/>
              </w:rPr>
            </w:pPr>
            <w:r w:rsidRPr="0013778C">
              <w:rPr>
                <w:rFonts w:ascii="Times New Roman" w:eastAsia="SimSun" w:hAnsi="Times New Roman" w:cs="Times New Roman"/>
                <w:b/>
                <w:kern w:val="28"/>
                <w:sz w:val="20"/>
                <w:szCs w:val="20"/>
                <w:lang w:eastAsia="zh-CN"/>
              </w:rPr>
              <w:t>2024</w:t>
            </w:r>
          </w:p>
        </w:tc>
      </w:tr>
      <w:tr w:rsidR="0013778C" w:rsidRPr="00CF6364" w14:paraId="16A79CA8" w14:textId="77777777" w:rsidTr="00910FE6">
        <w:tc>
          <w:tcPr>
            <w:tcW w:w="2250" w:type="dxa"/>
            <w:tcBorders>
              <w:top w:val="single" w:sz="4" w:space="0" w:color="auto"/>
              <w:left w:val="single" w:sz="4" w:space="0" w:color="auto"/>
              <w:bottom w:val="single" w:sz="4" w:space="0" w:color="auto"/>
              <w:right w:val="single" w:sz="4" w:space="0" w:color="auto"/>
            </w:tcBorders>
          </w:tcPr>
          <w:p w14:paraId="0FCD5B45" w14:textId="77777777" w:rsidR="00CF6364" w:rsidRPr="00D623CE" w:rsidRDefault="00CF6364" w:rsidP="00CF6364">
            <w:pPr>
              <w:widowControl w:val="0"/>
              <w:overflowPunct w:val="0"/>
              <w:adjustRightInd w:val="0"/>
              <w:spacing w:after="200" w:line="240" w:lineRule="auto"/>
              <w:jc w:val="both"/>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MONTH</w:t>
            </w:r>
          </w:p>
        </w:tc>
        <w:tc>
          <w:tcPr>
            <w:tcW w:w="1170" w:type="dxa"/>
            <w:tcBorders>
              <w:top w:val="single" w:sz="4" w:space="0" w:color="auto"/>
              <w:left w:val="single" w:sz="4" w:space="0" w:color="auto"/>
              <w:bottom w:val="single" w:sz="4" w:space="0" w:color="auto"/>
              <w:right w:val="single" w:sz="4" w:space="0" w:color="auto"/>
            </w:tcBorders>
          </w:tcPr>
          <w:p w14:paraId="543314D2" w14:textId="189C8688" w:rsidR="00CF6364" w:rsidRPr="00D623CE" w:rsidRDefault="00CF6364"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August</w:t>
            </w:r>
            <w:r w:rsidR="002A649C" w:rsidRPr="00D623CE">
              <w:rPr>
                <w:rFonts w:ascii="Times New Roman" w:eastAsia="SimSun" w:hAnsi="Times New Roman" w:cs="Times New Roman"/>
                <w:kern w:val="28"/>
                <w:sz w:val="20"/>
                <w:szCs w:val="20"/>
                <w:lang w:eastAsia="zh-CN"/>
              </w:rPr>
              <w:t xml:space="preserve"> to September</w:t>
            </w:r>
          </w:p>
        </w:tc>
        <w:tc>
          <w:tcPr>
            <w:tcW w:w="990" w:type="dxa"/>
            <w:tcBorders>
              <w:top w:val="single" w:sz="4" w:space="0" w:color="auto"/>
              <w:left w:val="single" w:sz="4" w:space="0" w:color="auto"/>
              <w:bottom w:val="single" w:sz="4" w:space="0" w:color="auto"/>
              <w:right w:val="single" w:sz="4" w:space="0" w:color="auto"/>
            </w:tcBorders>
          </w:tcPr>
          <w:p w14:paraId="46B2A351" w14:textId="383E7B43" w:rsidR="00CF6364" w:rsidRPr="00D623CE" w:rsidRDefault="002A649C"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October</w:t>
            </w:r>
          </w:p>
        </w:tc>
        <w:tc>
          <w:tcPr>
            <w:tcW w:w="1080" w:type="dxa"/>
            <w:tcBorders>
              <w:top w:val="single" w:sz="4" w:space="0" w:color="auto"/>
              <w:left w:val="single" w:sz="4" w:space="0" w:color="auto"/>
              <w:bottom w:val="single" w:sz="4" w:space="0" w:color="auto"/>
              <w:right w:val="single" w:sz="4" w:space="0" w:color="auto"/>
            </w:tcBorders>
          </w:tcPr>
          <w:p w14:paraId="4E302AE6" w14:textId="4E8A16C1" w:rsidR="00CF6364" w:rsidRPr="00D623CE" w:rsidRDefault="002A649C"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November</w:t>
            </w:r>
          </w:p>
        </w:tc>
        <w:tc>
          <w:tcPr>
            <w:tcW w:w="1080" w:type="dxa"/>
            <w:tcBorders>
              <w:top w:val="single" w:sz="4" w:space="0" w:color="auto"/>
              <w:left w:val="single" w:sz="4" w:space="0" w:color="auto"/>
              <w:bottom w:val="single" w:sz="4" w:space="0" w:color="auto"/>
              <w:right w:val="single" w:sz="4" w:space="0" w:color="auto"/>
            </w:tcBorders>
          </w:tcPr>
          <w:p w14:paraId="28EA968B" w14:textId="3FC41292" w:rsidR="00CF6364" w:rsidRPr="00D623CE" w:rsidRDefault="002A649C"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December</w:t>
            </w:r>
          </w:p>
        </w:tc>
        <w:tc>
          <w:tcPr>
            <w:tcW w:w="990" w:type="dxa"/>
            <w:tcBorders>
              <w:top w:val="single" w:sz="4" w:space="0" w:color="auto"/>
              <w:left w:val="single" w:sz="4" w:space="0" w:color="auto"/>
              <w:bottom w:val="single" w:sz="4" w:space="0" w:color="auto"/>
              <w:right w:val="single" w:sz="4" w:space="0" w:color="auto"/>
            </w:tcBorders>
          </w:tcPr>
          <w:p w14:paraId="4A9E15EE" w14:textId="0A54DF18" w:rsidR="00CF6364" w:rsidRPr="00D623CE" w:rsidRDefault="0052551F"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Jamuary to March</w:t>
            </w:r>
          </w:p>
        </w:tc>
        <w:tc>
          <w:tcPr>
            <w:tcW w:w="720" w:type="dxa"/>
            <w:tcBorders>
              <w:top w:val="single" w:sz="4" w:space="0" w:color="auto"/>
              <w:left w:val="single" w:sz="4" w:space="0" w:color="auto"/>
              <w:bottom w:val="single" w:sz="4" w:space="0" w:color="auto"/>
              <w:right w:val="single" w:sz="4" w:space="0" w:color="auto"/>
            </w:tcBorders>
          </w:tcPr>
          <w:p w14:paraId="2DBC3795" w14:textId="4609F27B" w:rsidR="00CF6364" w:rsidRPr="00D623CE" w:rsidRDefault="0052551F"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April</w:t>
            </w:r>
          </w:p>
        </w:tc>
        <w:tc>
          <w:tcPr>
            <w:tcW w:w="1080" w:type="dxa"/>
            <w:tcBorders>
              <w:top w:val="single" w:sz="4" w:space="0" w:color="auto"/>
              <w:left w:val="single" w:sz="4" w:space="0" w:color="auto"/>
              <w:bottom w:val="single" w:sz="4" w:space="0" w:color="auto"/>
              <w:right w:val="single" w:sz="4" w:space="0" w:color="auto"/>
            </w:tcBorders>
          </w:tcPr>
          <w:p w14:paraId="28AD2D17" w14:textId="75B1B96F" w:rsidR="00CF6364" w:rsidRPr="00D623CE" w:rsidRDefault="0052551F" w:rsidP="008D18CB">
            <w:pPr>
              <w:widowControl w:val="0"/>
              <w:overflowPunct w:val="0"/>
              <w:adjustRightInd w:val="0"/>
              <w:spacing w:after="200" w:line="240" w:lineRule="auto"/>
              <w:jc w:val="center"/>
              <w:rPr>
                <w:rFonts w:ascii="Times New Roman" w:eastAsia="SimSun" w:hAnsi="Times New Roman" w:cs="Times New Roman"/>
                <w:kern w:val="28"/>
                <w:sz w:val="20"/>
                <w:szCs w:val="20"/>
                <w:lang w:eastAsia="zh-CN"/>
              </w:rPr>
            </w:pPr>
            <w:r w:rsidRPr="00D623CE">
              <w:rPr>
                <w:rFonts w:ascii="Times New Roman" w:eastAsia="SimSun" w:hAnsi="Times New Roman" w:cs="Times New Roman"/>
                <w:kern w:val="28"/>
                <w:sz w:val="20"/>
                <w:szCs w:val="20"/>
                <w:lang w:eastAsia="zh-CN"/>
              </w:rPr>
              <w:t>May to August</w:t>
            </w:r>
          </w:p>
        </w:tc>
      </w:tr>
      <w:tr w:rsidR="0013778C" w:rsidRPr="00CF6364" w14:paraId="0493B36E" w14:textId="77777777" w:rsidTr="00D92342">
        <w:trPr>
          <w:trHeight w:val="548"/>
        </w:trPr>
        <w:tc>
          <w:tcPr>
            <w:tcW w:w="2250" w:type="dxa"/>
            <w:tcBorders>
              <w:top w:val="single" w:sz="4" w:space="0" w:color="auto"/>
              <w:left w:val="single" w:sz="4" w:space="0" w:color="auto"/>
              <w:bottom w:val="single" w:sz="4" w:space="0" w:color="auto"/>
              <w:right w:val="single" w:sz="4" w:space="0" w:color="auto"/>
            </w:tcBorders>
            <w:hideMark/>
          </w:tcPr>
          <w:p w14:paraId="035E039A" w14:textId="08648235" w:rsidR="00CF6364" w:rsidRPr="00C70955" w:rsidRDefault="00CF6364" w:rsidP="00C70955">
            <w:pPr>
              <w:widowControl w:val="0"/>
              <w:overflowPunct w:val="0"/>
              <w:adjustRightInd w:val="0"/>
              <w:spacing w:after="120" w:line="240" w:lineRule="auto"/>
              <w:jc w:val="both"/>
              <w:rPr>
                <w:rFonts w:ascii="Times New Roman" w:eastAsia="Times New Roman" w:hAnsi="Times New Roman" w:cs="Times New Roman"/>
                <w:sz w:val="20"/>
                <w:szCs w:val="20"/>
              </w:rPr>
            </w:pPr>
            <w:r w:rsidRPr="00C70955">
              <w:rPr>
                <w:rFonts w:ascii="Times New Roman" w:eastAsia="Times New Roman" w:hAnsi="Times New Roman" w:cs="Times New Roman"/>
                <w:sz w:val="20"/>
                <w:szCs w:val="20"/>
              </w:rPr>
              <w:t>Research p</w:t>
            </w:r>
            <w:r w:rsidR="00C70955">
              <w:rPr>
                <w:rFonts w:ascii="Times New Roman" w:eastAsia="Times New Roman" w:hAnsi="Times New Roman" w:cs="Times New Roman"/>
                <w:sz w:val="20"/>
                <w:szCs w:val="20"/>
              </w:rPr>
              <w:t>roposal formulation and writing</w:t>
            </w:r>
          </w:p>
        </w:tc>
        <w:tc>
          <w:tcPr>
            <w:tcW w:w="1170" w:type="dxa"/>
            <w:tcBorders>
              <w:top w:val="single" w:sz="4" w:space="0" w:color="auto"/>
              <w:left w:val="single" w:sz="4" w:space="0" w:color="auto"/>
              <w:bottom w:val="single" w:sz="4" w:space="0" w:color="auto"/>
              <w:right w:val="single" w:sz="4" w:space="0" w:color="auto"/>
            </w:tcBorders>
            <w:shd w:val="clear" w:color="auto" w:fill="00B050"/>
          </w:tcPr>
          <w:p w14:paraId="48BCCE76"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color w:val="4F81BD"/>
                <w:sz w:val="20"/>
                <w:szCs w:val="20"/>
              </w:rPr>
            </w:pPr>
          </w:p>
        </w:tc>
        <w:tc>
          <w:tcPr>
            <w:tcW w:w="990" w:type="dxa"/>
            <w:tcBorders>
              <w:top w:val="single" w:sz="4" w:space="0" w:color="auto"/>
              <w:left w:val="single" w:sz="4" w:space="0" w:color="auto"/>
              <w:bottom w:val="single" w:sz="4" w:space="0" w:color="auto"/>
              <w:right w:val="single" w:sz="4" w:space="0" w:color="auto"/>
            </w:tcBorders>
          </w:tcPr>
          <w:p w14:paraId="0E496275"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3052D0F6"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74273884"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1FB02747"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14:paraId="43DF8411"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70DA5FA2"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r>
      <w:tr w:rsidR="0013778C" w:rsidRPr="00CF6364" w14:paraId="5AD2C97D" w14:textId="77777777" w:rsidTr="00D92342">
        <w:trPr>
          <w:trHeight w:val="845"/>
        </w:trPr>
        <w:tc>
          <w:tcPr>
            <w:tcW w:w="2250" w:type="dxa"/>
            <w:tcBorders>
              <w:top w:val="single" w:sz="4" w:space="0" w:color="auto"/>
              <w:left w:val="single" w:sz="4" w:space="0" w:color="auto"/>
              <w:bottom w:val="single" w:sz="4" w:space="0" w:color="auto"/>
              <w:right w:val="single" w:sz="4" w:space="0" w:color="auto"/>
            </w:tcBorders>
            <w:hideMark/>
          </w:tcPr>
          <w:p w14:paraId="1EB4EA88" w14:textId="543A7EE8" w:rsidR="00CF6364" w:rsidRPr="00C70955" w:rsidRDefault="00C70955" w:rsidP="00C70955">
            <w:pPr>
              <w:widowControl w:val="0"/>
              <w:overflowPunct w:val="0"/>
              <w:adjustRightInd w:val="0"/>
              <w:spacing w:after="20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First draft proposal and </w:t>
            </w:r>
            <w:r w:rsidR="00CF6364" w:rsidRPr="00C70955">
              <w:rPr>
                <w:rFonts w:ascii="Times New Roman" w:eastAsia="Times New Roman" w:hAnsi="Times New Roman" w:cs="Times New Roman"/>
                <w:sz w:val="20"/>
                <w:szCs w:val="20"/>
              </w:rPr>
              <w:t>Res</w:t>
            </w:r>
            <w:r>
              <w:rPr>
                <w:rFonts w:ascii="Times New Roman" w:eastAsia="Times New Roman" w:hAnsi="Times New Roman" w:cs="Times New Roman"/>
                <w:sz w:val="20"/>
                <w:szCs w:val="20"/>
              </w:rPr>
              <w:t>earch proposal writing continue</w:t>
            </w:r>
          </w:p>
        </w:tc>
        <w:tc>
          <w:tcPr>
            <w:tcW w:w="1170" w:type="dxa"/>
            <w:tcBorders>
              <w:top w:val="single" w:sz="4" w:space="0" w:color="auto"/>
              <w:left w:val="single" w:sz="4" w:space="0" w:color="auto"/>
              <w:bottom w:val="single" w:sz="4" w:space="0" w:color="auto"/>
              <w:right w:val="single" w:sz="4" w:space="0" w:color="auto"/>
            </w:tcBorders>
          </w:tcPr>
          <w:p w14:paraId="1D9624F9"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shd w:val="clear" w:color="auto" w:fill="00B050"/>
          </w:tcPr>
          <w:p w14:paraId="24151576" w14:textId="77777777" w:rsidR="00CF6364" w:rsidRPr="00BB6FF0" w:rsidRDefault="00CF6364" w:rsidP="00BB6FF0">
            <w:pPr>
              <w:rPr>
                <w:highlight w:val="cyan"/>
              </w:rPr>
            </w:pPr>
          </w:p>
        </w:tc>
        <w:tc>
          <w:tcPr>
            <w:tcW w:w="1080" w:type="dxa"/>
            <w:tcBorders>
              <w:top w:val="single" w:sz="4" w:space="0" w:color="auto"/>
              <w:left w:val="single" w:sz="4" w:space="0" w:color="auto"/>
              <w:bottom w:val="single" w:sz="4" w:space="0" w:color="auto"/>
              <w:right w:val="single" w:sz="4" w:space="0" w:color="auto"/>
            </w:tcBorders>
          </w:tcPr>
          <w:p w14:paraId="57E521C3"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0C4D2423"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06701495"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14:paraId="14D23EA5"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60BA015A"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r>
      <w:tr w:rsidR="0013778C" w:rsidRPr="00CF6364" w14:paraId="0ACD5DDF" w14:textId="77777777" w:rsidTr="00D92342">
        <w:trPr>
          <w:trHeight w:val="485"/>
        </w:trPr>
        <w:tc>
          <w:tcPr>
            <w:tcW w:w="2250" w:type="dxa"/>
            <w:tcBorders>
              <w:top w:val="single" w:sz="4" w:space="0" w:color="auto"/>
              <w:left w:val="single" w:sz="4" w:space="0" w:color="auto"/>
              <w:bottom w:val="single" w:sz="4" w:space="0" w:color="auto"/>
              <w:right w:val="single" w:sz="4" w:space="0" w:color="auto"/>
            </w:tcBorders>
            <w:hideMark/>
          </w:tcPr>
          <w:p w14:paraId="63889A8C" w14:textId="77777777" w:rsidR="00CF6364" w:rsidRPr="00C70955" w:rsidRDefault="00CF6364" w:rsidP="00CF6364">
            <w:pPr>
              <w:widowControl w:val="0"/>
              <w:overflowPunct w:val="0"/>
              <w:adjustRightInd w:val="0"/>
              <w:spacing w:after="120" w:line="240" w:lineRule="auto"/>
              <w:jc w:val="both"/>
              <w:rPr>
                <w:rFonts w:ascii="Times New Roman" w:eastAsia="SimSun" w:hAnsi="Times New Roman" w:cs="Times New Roman"/>
                <w:kern w:val="28"/>
                <w:sz w:val="20"/>
                <w:szCs w:val="20"/>
                <w:lang w:eastAsia="zh-CN"/>
              </w:rPr>
            </w:pPr>
            <w:r w:rsidRPr="00C70955">
              <w:rPr>
                <w:rFonts w:ascii="Times New Roman" w:eastAsia="SimSun" w:hAnsi="Times New Roman" w:cs="Times New Roman"/>
                <w:kern w:val="28"/>
                <w:sz w:val="20"/>
                <w:szCs w:val="20"/>
                <w:lang w:eastAsia="zh-CN"/>
              </w:rPr>
              <w:t>Proposal writing continue</w:t>
            </w:r>
          </w:p>
        </w:tc>
        <w:tc>
          <w:tcPr>
            <w:tcW w:w="1170" w:type="dxa"/>
            <w:tcBorders>
              <w:top w:val="single" w:sz="4" w:space="0" w:color="auto"/>
              <w:left w:val="single" w:sz="4" w:space="0" w:color="auto"/>
              <w:bottom w:val="single" w:sz="4" w:space="0" w:color="auto"/>
              <w:right w:val="single" w:sz="4" w:space="0" w:color="auto"/>
            </w:tcBorders>
          </w:tcPr>
          <w:p w14:paraId="0A9DDA68"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64D090AF"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00B050"/>
          </w:tcPr>
          <w:p w14:paraId="304B7FAA"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5B6D5A6C"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0D32CDE2"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14:paraId="7111191C"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37FD4859"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r>
      <w:tr w:rsidR="0013778C" w:rsidRPr="00CF6364" w14:paraId="3CE1364B" w14:textId="77777777" w:rsidTr="00D92342">
        <w:trPr>
          <w:trHeight w:val="530"/>
        </w:trPr>
        <w:tc>
          <w:tcPr>
            <w:tcW w:w="2250" w:type="dxa"/>
            <w:tcBorders>
              <w:top w:val="single" w:sz="4" w:space="0" w:color="auto"/>
              <w:left w:val="single" w:sz="4" w:space="0" w:color="auto"/>
              <w:bottom w:val="single" w:sz="4" w:space="0" w:color="auto"/>
              <w:right w:val="single" w:sz="4" w:space="0" w:color="auto"/>
            </w:tcBorders>
            <w:hideMark/>
          </w:tcPr>
          <w:p w14:paraId="0396D7D5" w14:textId="77777777" w:rsidR="00CF6364" w:rsidRPr="00C70955" w:rsidRDefault="00CF6364" w:rsidP="00CF6364">
            <w:pPr>
              <w:widowControl w:val="0"/>
              <w:overflowPunct w:val="0"/>
              <w:adjustRightInd w:val="0"/>
              <w:spacing w:after="120" w:line="240" w:lineRule="auto"/>
              <w:jc w:val="both"/>
              <w:rPr>
                <w:rFonts w:ascii="Times New Roman" w:eastAsia="SimSun" w:hAnsi="Times New Roman" w:cs="Times New Roman"/>
                <w:kern w:val="28"/>
                <w:sz w:val="20"/>
                <w:szCs w:val="20"/>
                <w:lang w:eastAsia="zh-CN"/>
              </w:rPr>
            </w:pPr>
            <w:r w:rsidRPr="00C70955">
              <w:rPr>
                <w:rFonts w:ascii="Times New Roman" w:eastAsia="SimSun" w:hAnsi="Times New Roman" w:cs="Times New Roman"/>
                <w:kern w:val="28"/>
                <w:sz w:val="20"/>
                <w:szCs w:val="20"/>
                <w:lang w:eastAsia="zh-CN"/>
              </w:rPr>
              <w:t>Research proposal submission</w:t>
            </w:r>
          </w:p>
        </w:tc>
        <w:tc>
          <w:tcPr>
            <w:tcW w:w="1170" w:type="dxa"/>
            <w:tcBorders>
              <w:top w:val="single" w:sz="4" w:space="0" w:color="auto"/>
              <w:left w:val="single" w:sz="4" w:space="0" w:color="auto"/>
              <w:bottom w:val="single" w:sz="4" w:space="0" w:color="auto"/>
              <w:right w:val="single" w:sz="4" w:space="0" w:color="auto"/>
            </w:tcBorders>
          </w:tcPr>
          <w:p w14:paraId="4CE2B31C"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2FFE23DF"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43B2EEAA"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00B050"/>
          </w:tcPr>
          <w:p w14:paraId="427AC2A1"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7A897047"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14:paraId="05A5532D"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327490BB"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r>
      <w:tr w:rsidR="0013778C" w:rsidRPr="00CF6364" w14:paraId="4424CCCB" w14:textId="77777777" w:rsidTr="00910FE6">
        <w:tc>
          <w:tcPr>
            <w:tcW w:w="2250" w:type="dxa"/>
            <w:tcBorders>
              <w:top w:val="single" w:sz="4" w:space="0" w:color="auto"/>
              <w:left w:val="single" w:sz="4" w:space="0" w:color="auto"/>
              <w:bottom w:val="single" w:sz="4" w:space="0" w:color="auto"/>
              <w:right w:val="single" w:sz="4" w:space="0" w:color="auto"/>
            </w:tcBorders>
            <w:hideMark/>
          </w:tcPr>
          <w:p w14:paraId="26ECA55A" w14:textId="77777777" w:rsidR="00CF6364" w:rsidRPr="00C70955" w:rsidRDefault="00CF6364" w:rsidP="00CF6364">
            <w:pPr>
              <w:widowControl w:val="0"/>
              <w:overflowPunct w:val="0"/>
              <w:adjustRightInd w:val="0"/>
              <w:spacing w:after="120" w:line="240" w:lineRule="auto"/>
              <w:jc w:val="both"/>
              <w:rPr>
                <w:rFonts w:ascii="Times New Roman" w:eastAsia="SimSun" w:hAnsi="Times New Roman" w:cs="Times New Roman"/>
                <w:kern w:val="28"/>
                <w:sz w:val="20"/>
                <w:szCs w:val="20"/>
                <w:lang w:eastAsia="zh-CN"/>
              </w:rPr>
            </w:pPr>
            <w:r w:rsidRPr="00C70955">
              <w:rPr>
                <w:rFonts w:ascii="Times New Roman" w:eastAsia="Times New Roman" w:hAnsi="Times New Roman" w:cs="Times New Roman"/>
                <w:sz w:val="20"/>
                <w:szCs w:val="20"/>
              </w:rPr>
              <w:t>Research proposal presentation beginning</w:t>
            </w:r>
          </w:p>
        </w:tc>
        <w:tc>
          <w:tcPr>
            <w:tcW w:w="1170" w:type="dxa"/>
            <w:tcBorders>
              <w:top w:val="single" w:sz="4" w:space="0" w:color="auto"/>
              <w:left w:val="single" w:sz="4" w:space="0" w:color="auto"/>
              <w:bottom w:val="single" w:sz="4" w:space="0" w:color="auto"/>
              <w:right w:val="single" w:sz="4" w:space="0" w:color="auto"/>
            </w:tcBorders>
          </w:tcPr>
          <w:p w14:paraId="5F9039D2"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3B071C1C"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1ACE2A74"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723F542B"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shd w:val="clear" w:color="auto" w:fill="00B050"/>
          </w:tcPr>
          <w:p w14:paraId="028CE006"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14:paraId="717AF6F5"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1560F85D"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r>
      <w:tr w:rsidR="0013778C" w:rsidRPr="00CF6364" w14:paraId="734773A2" w14:textId="77777777" w:rsidTr="00D92342">
        <w:trPr>
          <w:trHeight w:val="512"/>
        </w:trPr>
        <w:tc>
          <w:tcPr>
            <w:tcW w:w="2250" w:type="dxa"/>
            <w:tcBorders>
              <w:top w:val="single" w:sz="4" w:space="0" w:color="auto"/>
              <w:left w:val="single" w:sz="4" w:space="0" w:color="auto"/>
              <w:bottom w:val="single" w:sz="4" w:space="0" w:color="auto"/>
              <w:right w:val="single" w:sz="4" w:space="0" w:color="auto"/>
            </w:tcBorders>
            <w:hideMark/>
          </w:tcPr>
          <w:p w14:paraId="52D16CC0" w14:textId="77777777" w:rsidR="00CF6364" w:rsidRPr="00C70955" w:rsidRDefault="00CF6364" w:rsidP="00D92342">
            <w:pPr>
              <w:widowControl w:val="0"/>
              <w:overflowPunct w:val="0"/>
              <w:adjustRightInd w:val="0"/>
              <w:spacing w:after="0" w:line="240" w:lineRule="auto"/>
              <w:jc w:val="both"/>
              <w:rPr>
                <w:rFonts w:ascii="Times New Roman" w:eastAsia="SimSun" w:hAnsi="Times New Roman" w:cs="Times New Roman"/>
                <w:kern w:val="28"/>
                <w:sz w:val="20"/>
                <w:szCs w:val="20"/>
                <w:lang w:eastAsia="zh-CN"/>
              </w:rPr>
            </w:pPr>
            <w:r w:rsidRPr="00C70955">
              <w:rPr>
                <w:rFonts w:ascii="Times New Roman" w:eastAsia="Times New Roman" w:hAnsi="Times New Roman" w:cs="Times New Roman"/>
                <w:sz w:val="20"/>
                <w:szCs w:val="20"/>
              </w:rPr>
              <w:t>Research proposal presentation continue</w:t>
            </w:r>
          </w:p>
        </w:tc>
        <w:tc>
          <w:tcPr>
            <w:tcW w:w="1170" w:type="dxa"/>
            <w:tcBorders>
              <w:top w:val="single" w:sz="4" w:space="0" w:color="auto"/>
              <w:left w:val="single" w:sz="4" w:space="0" w:color="auto"/>
              <w:bottom w:val="single" w:sz="4" w:space="0" w:color="auto"/>
              <w:right w:val="single" w:sz="4" w:space="0" w:color="auto"/>
            </w:tcBorders>
          </w:tcPr>
          <w:p w14:paraId="4745D5E5"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5D2B8B5B"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6A8E01BD"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64E5AE23"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shd w:val="clear" w:color="auto" w:fill="00B050"/>
          </w:tcPr>
          <w:p w14:paraId="5A5665EE"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3F9146E9" w14:textId="77777777" w:rsidR="00CF6364" w:rsidRPr="0052551F" w:rsidRDefault="00CF6364" w:rsidP="00CF6364">
            <w:pPr>
              <w:widowControl w:val="0"/>
              <w:overflowPunct w:val="0"/>
              <w:adjustRightInd w:val="0"/>
              <w:spacing w:after="200" w:line="240" w:lineRule="auto"/>
              <w:jc w:val="both"/>
              <w:rPr>
                <w:rFonts w:ascii="Times New Roman" w:eastAsia="Times New Roman" w:hAnsi="Times New Roman" w:cs="Times New Roman"/>
                <w:color w:val="70AD47" w:themeColor="accent6"/>
                <w:sz w:val="20"/>
                <w:szCs w:val="20"/>
                <w:highlight w:val="darkGreen"/>
              </w:rPr>
            </w:pPr>
          </w:p>
        </w:tc>
        <w:tc>
          <w:tcPr>
            <w:tcW w:w="1080" w:type="dxa"/>
            <w:tcBorders>
              <w:top w:val="single" w:sz="4" w:space="0" w:color="auto"/>
              <w:left w:val="single" w:sz="4" w:space="0" w:color="auto"/>
              <w:bottom w:val="single" w:sz="4" w:space="0" w:color="auto"/>
              <w:right w:val="single" w:sz="4" w:space="0" w:color="auto"/>
            </w:tcBorders>
          </w:tcPr>
          <w:p w14:paraId="435A1E41" w14:textId="77777777" w:rsidR="00CF6364" w:rsidRPr="00C70955" w:rsidRDefault="00CF6364" w:rsidP="00CF6364">
            <w:pPr>
              <w:widowControl w:val="0"/>
              <w:overflowPunct w:val="0"/>
              <w:adjustRightInd w:val="0"/>
              <w:spacing w:after="200" w:line="240" w:lineRule="auto"/>
              <w:jc w:val="both"/>
              <w:rPr>
                <w:rFonts w:ascii="Times New Roman" w:eastAsia="Times New Roman" w:hAnsi="Times New Roman" w:cs="Times New Roman"/>
                <w:sz w:val="20"/>
                <w:szCs w:val="20"/>
              </w:rPr>
            </w:pPr>
          </w:p>
        </w:tc>
      </w:tr>
      <w:tr w:rsidR="0013778C" w:rsidRPr="00CF6364" w14:paraId="2B1580F6" w14:textId="77777777" w:rsidTr="00D92342">
        <w:trPr>
          <w:trHeight w:val="647"/>
        </w:trPr>
        <w:tc>
          <w:tcPr>
            <w:tcW w:w="2250" w:type="dxa"/>
            <w:tcBorders>
              <w:top w:val="single" w:sz="4" w:space="0" w:color="auto"/>
              <w:left w:val="single" w:sz="4" w:space="0" w:color="auto"/>
              <w:bottom w:val="single" w:sz="4" w:space="0" w:color="auto"/>
              <w:right w:val="single" w:sz="4" w:space="0" w:color="auto"/>
            </w:tcBorders>
            <w:vAlign w:val="bottom"/>
            <w:hideMark/>
          </w:tcPr>
          <w:p w14:paraId="172C0DC2" w14:textId="77777777" w:rsidR="00CF6364" w:rsidRPr="00C70955" w:rsidRDefault="00CF6364" w:rsidP="00D92342">
            <w:pPr>
              <w:widowControl w:val="0"/>
              <w:overflowPunct w:val="0"/>
              <w:adjustRightInd w:val="0"/>
              <w:spacing w:after="0" w:line="240" w:lineRule="auto"/>
              <w:rPr>
                <w:rFonts w:ascii="Times New Roman" w:eastAsia="SimSun" w:hAnsi="Times New Roman" w:cs="Times New Roman"/>
                <w:kern w:val="28"/>
                <w:sz w:val="20"/>
                <w:szCs w:val="20"/>
                <w:lang w:eastAsia="zh-CN"/>
              </w:rPr>
            </w:pPr>
            <w:r w:rsidRPr="00C70955">
              <w:rPr>
                <w:rFonts w:ascii="Times New Roman" w:eastAsia="Times New Roman" w:hAnsi="Times New Roman" w:cs="Times New Roman"/>
                <w:sz w:val="20"/>
                <w:szCs w:val="20"/>
              </w:rPr>
              <w:t>End of Research proposal approval</w:t>
            </w:r>
          </w:p>
        </w:tc>
        <w:tc>
          <w:tcPr>
            <w:tcW w:w="1170" w:type="dxa"/>
            <w:tcBorders>
              <w:top w:val="single" w:sz="4" w:space="0" w:color="auto"/>
              <w:left w:val="single" w:sz="4" w:space="0" w:color="auto"/>
              <w:bottom w:val="single" w:sz="4" w:space="0" w:color="auto"/>
              <w:right w:val="single" w:sz="4" w:space="0" w:color="auto"/>
            </w:tcBorders>
          </w:tcPr>
          <w:p w14:paraId="1018815A"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1727242D"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53A39AF4"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FFFFFF"/>
          </w:tcPr>
          <w:p w14:paraId="467C5CDB"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shd w:val="clear" w:color="auto" w:fill="00B050"/>
          </w:tcPr>
          <w:p w14:paraId="2C030BB6" w14:textId="5564471D" w:rsidR="00635422" w:rsidRPr="00635422" w:rsidRDefault="00635422" w:rsidP="00635422"/>
          <w:p w14:paraId="030902A0" w14:textId="77777777" w:rsidR="00CF6364" w:rsidRPr="00635422" w:rsidRDefault="00CF6364" w:rsidP="00635422"/>
        </w:tc>
        <w:tc>
          <w:tcPr>
            <w:tcW w:w="720" w:type="dxa"/>
            <w:tcBorders>
              <w:top w:val="single" w:sz="4" w:space="0" w:color="auto"/>
              <w:left w:val="single" w:sz="4" w:space="0" w:color="auto"/>
              <w:bottom w:val="single" w:sz="4" w:space="0" w:color="auto"/>
              <w:right w:val="single" w:sz="4" w:space="0" w:color="auto"/>
            </w:tcBorders>
            <w:shd w:val="clear" w:color="auto" w:fill="FFFFFF"/>
          </w:tcPr>
          <w:p w14:paraId="0BE509E8"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6CB9B304"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r>
      <w:tr w:rsidR="0013778C" w:rsidRPr="00CF6364" w14:paraId="124709CB" w14:textId="77777777" w:rsidTr="00D92342">
        <w:trPr>
          <w:trHeight w:val="728"/>
        </w:trPr>
        <w:tc>
          <w:tcPr>
            <w:tcW w:w="2250" w:type="dxa"/>
            <w:tcBorders>
              <w:top w:val="single" w:sz="4" w:space="0" w:color="auto"/>
              <w:left w:val="single" w:sz="4" w:space="0" w:color="auto"/>
              <w:bottom w:val="single" w:sz="4" w:space="0" w:color="auto"/>
              <w:right w:val="single" w:sz="4" w:space="0" w:color="auto"/>
            </w:tcBorders>
            <w:vAlign w:val="bottom"/>
            <w:hideMark/>
          </w:tcPr>
          <w:p w14:paraId="73013568" w14:textId="1C7BDA5E" w:rsidR="00CF6364" w:rsidRPr="00BB6FF0" w:rsidRDefault="00910FE6" w:rsidP="00D92342">
            <w:pPr>
              <w:widowControl w:val="0"/>
              <w:overflowPunct w:val="0"/>
              <w:adjustRightInd w:val="0"/>
              <w:spacing w:before="120" w:after="200" w:line="240" w:lineRule="auto"/>
              <w:rPr>
                <w:rFonts w:ascii="Times New Roman" w:eastAsia="SimSun" w:hAnsi="Times New Roman" w:cs="Times New Roman"/>
                <w:kern w:val="28"/>
                <w:sz w:val="20"/>
                <w:szCs w:val="20"/>
                <w:lang w:eastAsia="zh-CN"/>
              </w:rPr>
            </w:pPr>
            <w:r>
              <w:rPr>
                <w:rFonts w:ascii="Times New Roman" w:eastAsia="Times New Roman" w:hAnsi="Times New Roman" w:cs="Times New Roman"/>
                <w:sz w:val="20"/>
                <w:szCs w:val="20"/>
              </w:rPr>
              <w:t>R</w:t>
            </w:r>
            <w:r w:rsidR="00CF6364" w:rsidRPr="00BB6FF0">
              <w:rPr>
                <w:rFonts w:ascii="Times New Roman" w:eastAsia="Times New Roman" w:hAnsi="Times New Roman" w:cs="Times New Roman"/>
                <w:sz w:val="20"/>
                <w:szCs w:val="20"/>
              </w:rPr>
              <w:t xml:space="preserve">eceiving  of data collection introduction letters </w:t>
            </w:r>
          </w:p>
        </w:tc>
        <w:tc>
          <w:tcPr>
            <w:tcW w:w="1170" w:type="dxa"/>
            <w:tcBorders>
              <w:top w:val="single" w:sz="4" w:space="0" w:color="auto"/>
              <w:left w:val="single" w:sz="4" w:space="0" w:color="auto"/>
              <w:bottom w:val="single" w:sz="4" w:space="0" w:color="auto"/>
              <w:right w:val="single" w:sz="4" w:space="0" w:color="auto"/>
            </w:tcBorders>
          </w:tcPr>
          <w:p w14:paraId="106AC108" w14:textId="77777777" w:rsidR="00CF6364" w:rsidRPr="00BB6FF0" w:rsidRDefault="00CF6364" w:rsidP="00CF6364">
            <w:pPr>
              <w:widowControl w:val="0"/>
              <w:overflowPunct w:val="0"/>
              <w:adjustRightInd w:val="0"/>
              <w:spacing w:after="200" w:line="240" w:lineRule="auto"/>
              <w:rPr>
                <w:rFonts w:ascii="Times New Roman" w:eastAsia="Times New Roman" w:hAnsi="Times New Roman" w:cs="Times New Roman"/>
                <w:color w:val="00B0F0"/>
                <w:sz w:val="20"/>
                <w:szCs w:val="20"/>
              </w:rPr>
            </w:pPr>
          </w:p>
        </w:tc>
        <w:tc>
          <w:tcPr>
            <w:tcW w:w="990" w:type="dxa"/>
            <w:tcBorders>
              <w:top w:val="single" w:sz="4" w:space="0" w:color="auto"/>
              <w:left w:val="single" w:sz="4" w:space="0" w:color="auto"/>
              <w:bottom w:val="single" w:sz="4" w:space="0" w:color="auto"/>
              <w:right w:val="single" w:sz="4" w:space="0" w:color="auto"/>
            </w:tcBorders>
          </w:tcPr>
          <w:p w14:paraId="6A7C1942"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35E1F283"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FFFFFF"/>
          </w:tcPr>
          <w:p w14:paraId="382156E5"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shd w:val="clear" w:color="auto" w:fill="FFFFFF"/>
          </w:tcPr>
          <w:p w14:paraId="720F57B8"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00B050"/>
          </w:tcPr>
          <w:p w14:paraId="51A52774" w14:textId="77777777" w:rsidR="00CF6364" w:rsidRPr="00635422" w:rsidRDefault="00CF6364" w:rsidP="00CF6364">
            <w:pPr>
              <w:widowControl w:val="0"/>
              <w:overflowPunct w:val="0"/>
              <w:adjustRightInd w:val="0"/>
              <w:spacing w:after="200" w:line="240" w:lineRule="auto"/>
              <w:rPr>
                <w:rFonts w:ascii="Times New Roman" w:eastAsia="Times New Roman" w:hAnsi="Times New Roman" w:cs="Times New Roman"/>
                <w:color w:val="FFFFFF" w:themeColor="background1"/>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FFFFFF"/>
          </w:tcPr>
          <w:p w14:paraId="47E75F7D"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r>
      <w:tr w:rsidR="0013778C" w:rsidRPr="00CF6364" w14:paraId="4346042C" w14:textId="77777777" w:rsidTr="00D92342">
        <w:trPr>
          <w:trHeight w:val="773"/>
        </w:trPr>
        <w:tc>
          <w:tcPr>
            <w:tcW w:w="2250" w:type="dxa"/>
            <w:tcBorders>
              <w:top w:val="single" w:sz="4" w:space="0" w:color="auto"/>
              <w:left w:val="single" w:sz="4" w:space="0" w:color="auto"/>
              <w:bottom w:val="single" w:sz="4" w:space="0" w:color="auto"/>
              <w:right w:val="single" w:sz="4" w:space="0" w:color="auto"/>
            </w:tcBorders>
            <w:vAlign w:val="bottom"/>
            <w:hideMark/>
          </w:tcPr>
          <w:p w14:paraId="4A4F59E2" w14:textId="77777777" w:rsidR="00CF6364" w:rsidRPr="00C70955" w:rsidRDefault="00CF6364" w:rsidP="00CF6364">
            <w:pPr>
              <w:widowControl w:val="0"/>
              <w:overflowPunct w:val="0"/>
              <w:adjustRightInd w:val="0"/>
              <w:spacing w:after="200" w:line="240" w:lineRule="auto"/>
              <w:rPr>
                <w:rFonts w:ascii="Times New Roman" w:eastAsia="SimSun" w:hAnsi="Times New Roman" w:cs="Times New Roman"/>
                <w:kern w:val="28"/>
                <w:sz w:val="20"/>
                <w:szCs w:val="20"/>
                <w:lang w:eastAsia="zh-CN"/>
              </w:rPr>
            </w:pPr>
            <w:r w:rsidRPr="00C70955">
              <w:rPr>
                <w:rFonts w:ascii="Times New Roman" w:eastAsia="Times New Roman" w:hAnsi="Times New Roman" w:cs="Times New Roman"/>
                <w:sz w:val="20"/>
                <w:szCs w:val="20"/>
              </w:rPr>
              <w:t>Data collection,  processing, analysis and Report writing</w:t>
            </w:r>
          </w:p>
        </w:tc>
        <w:tc>
          <w:tcPr>
            <w:tcW w:w="1170" w:type="dxa"/>
            <w:tcBorders>
              <w:top w:val="single" w:sz="4" w:space="0" w:color="auto"/>
              <w:left w:val="single" w:sz="4" w:space="0" w:color="auto"/>
              <w:bottom w:val="single" w:sz="4" w:space="0" w:color="auto"/>
              <w:right w:val="single" w:sz="4" w:space="0" w:color="auto"/>
            </w:tcBorders>
          </w:tcPr>
          <w:p w14:paraId="61380239"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3CBA3DB7"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4FDE7CBB"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FFFFFF"/>
          </w:tcPr>
          <w:p w14:paraId="2563F750"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shd w:val="clear" w:color="auto" w:fill="FFFFFF"/>
          </w:tcPr>
          <w:p w14:paraId="071388B0"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136F8C80"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00B050"/>
          </w:tcPr>
          <w:p w14:paraId="396DC5B2" w14:textId="3BF64DE9" w:rsidR="0052551F" w:rsidRPr="0052551F" w:rsidRDefault="0052551F" w:rsidP="00CF6364">
            <w:pPr>
              <w:widowControl w:val="0"/>
              <w:overflowPunct w:val="0"/>
              <w:adjustRightInd w:val="0"/>
              <w:spacing w:after="200" w:line="240" w:lineRule="auto"/>
              <w:rPr>
                <w:rFonts w:ascii="Times New Roman" w:eastAsia="Times New Roman" w:hAnsi="Times New Roman" w:cs="Times New Roman"/>
                <w:color w:val="FFFFFF" w:themeColor="background1"/>
                <w:sz w:val="20"/>
                <w:szCs w:val="20"/>
              </w:rPr>
            </w:pPr>
          </w:p>
          <w:p w14:paraId="7317B0D1" w14:textId="77777777" w:rsidR="00CF6364" w:rsidRPr="0052551F" w:rsidRDefault="00CF6364" w:rsidP="0052551F">
            <w:pPr>
              <w:jc w:val="center"/>
              <w:rPr>
                <w:rFonts w:ascii="Times New Roman" w:eastAsia="Times New Roman" w:hAnsi="Times New Roman" w:cs="Times New Roman"/>
                <w:sz w:val="20"/>
                <w:szCs w:val="20"/>
              </w:rPr>
            </w:pPr>
          </w:p>
        </w:tc>
      </w:tr>
      <w:tr w:rsidR="0013778C" w:rsidRPr="00CF6364" w14:paraId="51C4032F" w14:textId="77777777" w:rsidTr="00D92342">
        <w:trPr>
          <w:trHeight w:val="503"/>
        </w:trPr>
        <w:tc>
          <w:tcPr>
            <w:tcW w:w="2250" w:type="dxa"/>
            <w:tcBorders>
              <w:top w:val="single" w:sz="4" w:space="0" w:color="auto"/>
              <w:left w:val="single" w:sz="4" w:space="0" w:color="auto"/>
              <w:bottom w:val="single" w:sz="4" w:space="0" w:color="auto"/>
              <w:right w:val="single" w:sz="4" w:space="0" w:color="auto"/>
            </w:tcBorders>
            <w:vAlign w:val="bottom"/>
            <w:hideMark/>
          </w:tcPr>
          <w:p w14:paraId="701AE2E6" w14:textId="77777777" w:rsidR="00CF6364" w:rsidRPr="00C70955" w:rsidRDefault="00CF6364" w:rsidP="00CF6364">
            <w:pPr>
              <w:widowControl w:val="0"/>
              <w:overflowPunct w:val="0"/>
              <w:adjustRightInd w:val="0"/>
              <w:spacing w:after="200" w:line="240" w:lineRule="auto"/>
              <w:rPr>
                <w:rFonts w:ascii="Times New Roman" w:eastAsia="SimSun" w:hAnsi="Times New Roman" w:cs="Times New Roman"/>
                <w:kern w:val="28"/>
                <w:sz w:val="20"/>
                <w:szCs w:val="20"/>
                <w:lang w:eastAsia="zh-CN"/>
              </w:rPr>
            </w:pPr>
            <w:r w:rsidRPr="00C70955">
              <w:rPr>
                <w:rFonts w:ascii="Times New Roman" w:eastAsia="SimSun" w:hAnsi="Times New Roman" w:cs="Times New Roman"/>
                <w:kern w:val="28"/>
                <w:sz w:val="20"/>
                <w:szCs w:val="20"/>
                <w:lang w:eastAsia="zh-CN"/>
              </w:rPr>
              <w:t>End of final report  submission</w:t>
            </w:r>
          </w:p>
        </w:tc>
        <w:tc>
          <w:tcPr>
            <w:tcW w:w="1170" w:type="dxa"/>
            <w:tcBorders>
              <w:top w:val="single" w:sz="4" w:space="0" w:color="auto"/>
              <w:left w:val="single" w:sz="4" w:space="0" w:color="auto"/>
              <w:bottom w:val="single" w:sz="4" w:space="0" w:color="auto"/>
              <w:right w:val="single" w:sz="4" w:space="0" w:color="auto"/>
            </w:tcBorders>
          </w:tcPr>
          <w:p w14:paraId="527F865E"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0152A4E3"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5A8C38AF"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tcPr>
          <w:p w14:paraId="50676F76"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990" w:type="dxa"/>
            <w:tcBorders>
              <w:top w:val="single" w:sz="4" w:space="0" w:color="auto"/>
              <w:left w:val="single" w:sz="4" w:space="0" w:color="auto"/>
              <w:bottom w:val="single" w:sz="4" w:space="0" w:color="auto"/>
              <w:right w:val="single" w:sz="4" w:space="0" w:color="auto"/>
            </w:tcBorders>
          </w:tcPr>
          <w:p w14:paraId="2B2BD7A9"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14:paraId="4BFD4769"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00B050"/>
          </w:tcPr>
          <w:p w14:paraId="4EA958E4" w14:textId="77777777" w:rsidR="00CF6364" w:rsidRPr="00C70955" w:rsidRDefault="00CF6364" w:rsidP="00CF6364">
            <w:pPr>
              <w:widowControl w:val="0"/>
              <w:overflowPunct w:val="0"/>
              <w:adjustRightInd w:val="0"/>
              <w:spacing w:after="200" w:line="240" w:lineRule="auto"/>
              <w:rPr>
                <w:rFonts w:ascii="Times New Roman" w:eastAsia="Times New Roman" w:hAnsi="Times New Roman" w:cs="Times New Roman"/>
                <w:sz w:val="20"/>
                <w:szCs w:val="20"/>
              </w:rPr>
            </w:pPr>
          </w:p>
        </w:tc>
      </w:tr>
    </w:tbl>
    <w:p w14:paraId="68F617AE" w14:textId="33F44300" w:rsidR="00CF6364" w:rsidRDefault="00CF6364" w:rsidP="003F1E24">
      <w:pPr>
        <w:pStyle w:val="ListParagraph"/>
        <w:spacing w:line="360" w:lineRule="auto"/>
        <w:jc w:val="both"/>
      </w:pPr>
    </w:p>
    <w:p w14:paraId="3CBB1651" w14:textId="371654EB" w:rsidR="001A00C8" w:rsidRDefault="001A00C8" w:rsidP="003F1E24">
      <w:pPr>
        <w:pStyle w:val="ListParagraph"/>
        <w:spacing w:line="360" w:lineRule="auto"/>
        <w:jc w:val="both"/>
      </w:pPr>
    </w:p>
    <w:p w14:paraId="6EC4859F" w14:textId="38ED07EF" w:rsidR="001A00C8" w:rsidRDefault="001A00C8" w:rsidP="003F1E24">
      <w:pPr>
        <w:pStyle w:val="ListParagraph"/>
        <w:spacing w:line="360" w:lineRule="auto"/>
        <w:jc w:val="both"/>
      </w:pPr>
    </w:p>
    <w:p w14:paraId="78562A32" w14:textId="7AE1CB06" w:rsidR="001A00C8" w:rsidRDefault="001A00C8" w:rsidP="001A00C8">
      <w:pPr>
        <w:pStyle w:val="Heading1"/>
      </w:pPr>
      <w:bookmarkStart w:id="145" w:name="_Toc182496088"/>
      <w:r>
        <w:lastRenderedPageBreak/>
        <w:t>THE BAUNDARIES OF THE KATAVI REGION IN TANZANIA</w:t>
      </w:r>
      <w:bookmarkEnd w:id="145"/>
    </w:p>
    <w:p w14:paraId="361716C4" w14:textId="7925D583" w:rsidR="001A00C8" w:rsidRDefault="001A00C8" w:rsidP="003F1E24">
      <w:pPr>
        <w:pStyle w:val="ListParagraph"/>
        <w:spacing w:line="360" w:lineRule="auto"/>
        <w:jc w:val="both"/>
      </w:pPr>
    </w:p>
    <w:p w14:paraId="3B7D00C5" w14:textId="31A6F166" w:rsidR="001A00C8" w:rsidRDefault="001A00C8" w:rsidP="003F1E24">
      <w:pPr>
        <w:pStyle w:val="ListParagraph"/>
        <w:spacing w:line="360" w:lineRule="auto"/>
        <w:jc w:val="both"/>
      </w:pPr>
      <w:r>
        <w:rPr>
          <w:noProof/>
        </w:rPr>
        <w:drawing>
          <wp:inline distT="0" distB="0" distL="0" distR="0" wp14:anchorId="3B835C17" wp14:editId="5A1CF612">
            <wp:extent cx="5915025" cy="67056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24925" cy="6716823"/>
                    </a:xfrm>
                    <a:prstGeom prst="rect">
                      <a:avLst/>
                    </a:prstGeom>
                    <a:noFill/>
                  </pic:spPr>
                </pic:pic>
              </a:graphicData>
            </a:graphic>
          </wp:inline>
        </w:drawing>
      </w:r>
      <w:r>
        <w:rPr>
          <w:noProof/>
        </w:rPr>
        <mc:AlternateContent>
          <mc:Choice Requires="wps">
            <w:drawing>
              <wp:inline distT="0" distB="0" distL="0" distR="0" wp14:anchorId="3AC5F7FD" wp14:editId="57C7832B">
                <wp:extent cx="304800" cy="304800"/>
                <wp:effectExtent l="0" t="0" r="0" b="0"/>
                <wp:docPr id="1" name="AutoShape 1" descr="Map of the Katavi region showing the geographical distribution of... |  Download Scientific Diagram"/>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7D0A07F" id="AutoShape 1" o:spid="_x0000_s1026" alt="Map of the Katavi region showing the geographical distribution of... |  Download Scientific Diagram"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" filled="f" stroked="f">
                <o:lock v:ext="edit" aspectratio="t"/>
                <w10:anchorlock/>
              </v:rect>
            </w:pict>
          </mc:Fallback>
        </mc:AlternateContent>
      </w:r>
    </w:p>
    <w:p w14:paraId="6C879F8F" w14:textId="710505EA" w:rsidR="001A00C8" w:rsidRDefault="001A00C8" w:rsidP="003F1E24">
      <w:pPr>
        <w:pStyle w:val="ListParagraph"/>
        <w:spacing w:line="360" w:lineRule="auto"/>
        <w:jc w:val="both"/>
      </w:pPr>
    </w:p>
    <w:p w14:paraId="68C0C68F" w14:textId="77777777" w:rsidR="001A00C8" w:rsidRDefault="001A00C8" w:rsidP="003F1E24">
      <w:pPr>
        <w:pStyle w:val="ListParagraph"/>
        <w:spacing w:line="360" w:lineRule="auto"/>
        <w:jc w:val="both"/>
      </w:pPr>
    </w:p>
    <w:p w14:paraId="090B8E88" w14:textId="42540A70" w:rsidR="001A00C8" w:rsidRPr="001A00C8" w:rsidRDefault="001A00C8" w:rsidP="001A00C8">
      <w:pPr>
        <w:pStyle w:val="Heading1"/>
        <w:spacing w:after="360"/>
      </w:pPr>
      <w:bookmarkStart w:id="146" w:name="_Toc182496089"/>
      <w:r w:rsidRPr="001A00C8">
        <w:lastRenderedPageBreak/>
        <w:t>MAIZE DEMONSTRATION PLOT  AT KATAVI REGION</w:t>
      </w:r>
      <w:bookmarkEnd w:id="146"/>
    </w:p>
    <w:p w14:paraId="40A47184" w14:textId="27EC88B4" w:rsidR="001A00C8" w:rsidRDefault="001A00C8" w:rsidP="001A00C8">
      <w:pPr>
        <w:pStyle w:val="ListParagraph"/>
        <w:spacing w:line="360" w:lineRule="auto"/>
        <w:jc w:val="both"/>
      </w:pPr>
      <w:r w:rsidRPr="001A00C8">
        <w:rPr>
          <w:noProof/>
        </w:rPr>
        <w:drawing>
          <wp:inline distT="0" distB="0" distL="0" distR="0" wp14:anchorId="3718C1E8" wp14:editId="698CC9A2">
            <wp:extent cx="5448300" cy="3343275"/>
            <wp:effectExtent l="0" t="0" r="0" b="9525"/>
            <wp:docPr id="3" name="Picture 3" descr="Maize demonstration plot - ADP Mboz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ize demonstration plot - ADP Mbozi"/>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48300" cy="3343275"/>
                    </a:xfrm>
                    <a:prstGeom prst="rect">
                      <a:avLst/>
                    </a:prstGeom>
                    <a:noFill/>
                    <a:ln>
                      <a:noFill/>
                    </a:ln>
                  </pic:spPr>
                </pic:pic>
              </a:graphicData>
            </a:graphic>
          </wp:inline>
        </w:drawing>
      </w:r>
    </w:p>
    <w:p w14:paraId="08F04681" w14:textId="29A72831" w:rsidR="001A00C8" w:rsidRPr="001A00C8" w:rsidRDefault="001A00C8" w:rsidP="001A00C8">
      <w:pPr>
        <w:tabs>
          <w:tab w:val="left" w:pos="1650"/>
        </w:tabs>
      </w:pPr>
      <w:r>
        <w:tab/>
      </w:r>
      <w:bookmarkStart w:id="147" w:name="_GoBack"/>
      <w:bookmarkEnd w:id="147"/>
      <w:r w:rsidRPr="001A00C8">
        <w:rPr>
          <w:noProof/>
        </w:rPr>
        <w:drawing>
          <wp:inline distT="0" distB="0" distL="0" distR="0" wp14:anchorId="5F7A5433" wp14:editId="663E6DA1">
            <wp:extent cx="6444843" cy="3381375"/>
            <wp:effectExtent l="0" t="0" r="0" b="0"/>
            <wp:docPr id="4" name="Picture 4" descr="Sigh of relief for farmers as maize price increased - Daily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igh of relief for farmers as maize price increased - Daily New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46506" cy="3382248"/>
                    </a:xfrm>
                    <a:prstGeom prst="rect">
                      <a:avLst/>
                    </a:prstGeom>
                    <a:noFill/>
                    <a:ln>
                      <a:noFill/>
                    </a:ln>
                  </pic:spPr>
                </pic:pic>
              </a:graphicData>
            </a:graphic>
          </wp:inline>
        </w:drawing>
      </w:r>
    </w:p>
    <w:sectPr w:rsidR="001A00C8" w:rsidRPr="001A00C8" w:rsidSect="003B583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66557" w14:textId="77777777" w:rsidR="00565284" w:rsidRDefault="00565284" w:rsidP="00A36D5C">
      <w:pPr>
        <w:spacing w:after="0" w:line="240" w:lineRule="auto"/>
      </w:pPr>
      <w:r>
        <w:separator/>
      </w:r>
    </w:p>
  </w:endnote>
  <w:endnote w:type="continuationSeparator" w:id="0">
    <w:p w14:paraId="1964EC45" w14:textId="77777777" w:rsidR="00565284" w:rsidRDefault="00565284" w:rsidP="00A36D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0938890"/>
      <w:docPartObj>
        <w:docPartGallery w:val="Page Numbers (Bottom of Page)"/>
        <w:docPartUnique/>
      </w:docPartObj>
    </w:sdtPr>
    <w:sdtEndPr>
      <w:rPr>
        <w:noProof/>
      </w:rPr>
    </w:sdtEndPr>
    <w:sdtContent>
      <w:p w14:paraId="57386EF2" w14:textId="1896A2B6" w:rsidR="00D744E4" w:rsidRDefault="00D744E4">
        <w:pPr>
          <w:pStyle w:val="Footer"/>
          <w:jc w:val="center"/>
        </w:pPr>
        <w:r>
          <w:fldChar w:fldCharType="begin"/>
        </w:r>
        <w:r>
          <w:instrText xml:space="preserve"> PAGE   \* MERGEFORMAT </w:instrText>
        </w:r>
        <w:r>
          <w:fldChar w:fldCharType="separate"/>
        </w:r>
        <w:r w:rsidR="00B319CF">
          <w:rPr>
            <w:noProof/>
          </w:rPr>
          <w:t>iv</w:t>
        </w:r>
        <w:r>
          <w:rPr>
            <w:noProof/>
          </w:rPr>
          <w:fldChar w:fldCharType="end"/>
        </w:r>
      </w:p>
    </w:sdtContent>
  </w:sdt>
  <w:p w14:paraId="57F15EB3" w14:textId="77777777" w:rsidR="00D744E4" w:rsidRDefault="00D744E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8056693"/>
      <w:docPartObj>
        <w:docPartGallery w:val="Page Numbers (Bottom of Page)"/>
        <w:docPartUnique/>
      </w:docPartObj>
    </w:sdtPr>
    <w:sdtEndPr>
      <w:rPr>
        <w:noProof/>
      </w:rPr>
    </w:sdtEndPr>
    <w:sdtContent>
      <w:p w14:paraId="5AF8B830" w14:textId="4CE39C97" w:rsidR="00D744E4" w:rsidRDefault="00D744E4">
        <w:pPr>
          <w:pStyle w:val="Footer"/>
          <w:jc w:val="center"/>
        </w:pPr>
        <w:r>
          <w:fldChar w:fldCharType="begin"/>
        </w:r>
        <w:r>
          <w:instrText xml:space="preserve"> PAGE   \* MERGEFORMAT </w:instrText>
        </w:r>
        <w:r>
          <w:fldChar w:fldCharType="separate"/>
        </w:r>
        <w:r w:rsidR="00B319CF">
          <w:rPr>
            <w:noProof/>
          </w:rPr>
          <w:t xml:space="preserve"> </w:t>
        </w:r>
        <w:r>
          <w:rPr>
            <w:noProof/>
          </w:rPr>
          <w:fldChar w:fldCharType="end"/>
        </w:r>
      </w:p>
    </w:sdtContent>
  </w:sdt>
  <w:p w14:paraId="116D88B3" w14:textId="77777777" w:rsidR="00D744E4" w:rsidRDefault="00D744E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4AA84D" w14:textId="77777777" w:rsidR="00565284" w:rsidRDefault="00565284" w:rsidP="00A36D5C">
      <w:pPr>
        <w:spacing w:after="0" w:line="240" w:lineRule="auto"/>
      </w:pPr>
      <w:r>
        <w:separator/>
      </w:r>
    </w:p>
  </w:footnote>
  <w:footnote w:type="continuationSeparator" w:id="0">
    <w:p w14:paraId="39BB2A0E" w14:textId="77777777" w:rsidR="00565284" w:rsidRDefault="00565284" w:rsidP="00A36D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A"/>
    <w:multiLevelType w:val="hybridMultilevel"/>
    <w:tmpl w:val="B7B62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BF42A3"/>
    <w:multiLevelType w:val="hybridMultilevel"/>
    <w:tmpl w:val="53E4E4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C23090"/>
    <w:multiLevelType w:val="hybridMultilevel"/>
    <w:tmpl w:val="046630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4A1447"/>
    <w:multiLevelType w:val="hybridMultilevel"/>
    <w:tmpl w:val="2D9AEBCE"/>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 w15:restartNumberingAfterBreak="0">
    <w:nsid w:val="171664E8"/>
    <w:multiLevelType w:val="multilevel"/>
    <w:tmpl w:val="EAB6FB94"/>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17861ADD"/>
    <w:multiLevelType w:val="hybridMultilevel"/>
    <w:tmpl w:val="ABC2BB0C"/>
    <w:lvl w:ilvl="0" w:tplc="7FA446CA">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A6602C1"/>
    <w:multiLevelType w:val="multilevel"/>
    <w:tmpl w:val="C69A8172"/>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81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B9B3F67"/>
    <w:multiLevelType w:val="hybridMultilevel"/>
    <w:tmpl w:val="13C27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3D0A08"/>
    <w:multiLevelType w:val="hybridMultilevel"/>
    <w:tmpl w:val="2508FCE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D75B6C"/>
    <w:multiLevelType w:val="hybridMultilevel"/>
    <w:tmpl w:val="93107858"/>
    <w:lvl w:ilvl="0" w:tplc="7FA446CA">
      <w:start w:val="1"/>
      <w:numFmt w:val="lowerRoman"/>
      <w:lvlText w:val="(%1)"/>
      <w:lvlJc w:val="righ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15:restartNumberingAfterBreak="0">
    <w:nsid w:val="218A7512"/>
    <w:multiLevelType w:val="multilevel"/>
    <w:tmpl w:val="22F8DC6C"/>
    <w:lvl w:ilvl="0">
      <w:start w:val="5"/>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238012D7"/>
    <w:multiLevelType w:val="multilevel"/>
    <w:tmpl w:val="F6084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E06C67"/>
    <w:multiLevelType w:val="hybridMultilevel"/>
    <w:tmpl w:val="0C4E6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0F2A0B"/>
    <w:multiLevelType w:val="multilevel"/>
    <w:tmpl w:val="62D634E8"/>
    <w:lvl w:ilvl="0">
      <w:start w:val="5"/>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2D1E10F7"/>
    <w:multiLevelType w:val="hybridMultilevel"/>
    <w:tmpl w:val="11A674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E1057E"/>
    <w:multiLevelType w:val="multilevel"/>
    <w:tmpl w:val="BF20C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042890"/>
    <w:multiLevelType w:val="hybridMultilevel"/>
    <w:tmpl w:val="C2BE74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427828"/>
    <w:multiLevelType w:val="multilevel"/>
    <w:tmpl w:val="E15E5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9B630CE"/>
    <w:multiLevelType w:val="hybridMultilevel"/>
    <w:tmpl w:val="613EFFD4"/>
    <w:lvl w:ilvl="0" w:tplc="73C01588">
      <w:start w:val="1"/>
      <w:numFmt w:val="lowerRoman"/>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9" w15:restartNumberingAfterBreak="0">
    <w:nsid w:val="3C28792A"/>
    <w:multiLevelType w:val="multilevel"/>
    <w:tmpl w:val="2D020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4274BB"/>
    <w:multiLevelType w:val="hybridMultilevel"/>
    <w:tmpl w:val="D9447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F682A24"/>
    <w:multiLevelType w:val="hybridMultilevel"/>
    <w:tmpl w:val="A6EC4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025BD6"/>
    <w:multiLevelType w:val="hybridMultilevel"/>
    <w:tmpl w:val="D08AFEE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5977F5D"/>
    <w:multiLevelType w:val="hybridMultilevel"/>
    <w:tmpl w:val="EDFEB6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FFF2808"/>
    <w:multiLevelType w:val="multilevel"/>
    <w:tmpl w:val="C69A8172"/>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81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2A846A4"/>
    <w:multiLevelType w:val="multilevel"/>
    <w:tmpl w:val="6972A15E"/>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15:restartNumberingAfterBreak="0">
    <w:nsid w:val="53006512"/>
    <w:multiLevelType w:val="hybridMultilevel"/>
    <w:tmpl w:val="7F1A663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7" w15:restartNumberingAfterBreak="0">
    <w:nsid w:val="534D65F2"/>
    <w:multiLevelType w:val="hybridMultilevel"/>
    <w:tmpl w:val="72D4AB8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4BC667A"/>
    <w:multiLevelType w:val="hybridMultilevel"/>
    <w:tmpl w:val="D56AFF7A"/>
    <w:lvl w:ilvl="0" w:tplc="2C4E2A16">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55D6354D"/>
    <w:multiLevelType w:val="hybridMultilevel"/>
    <w:tmpl w:val="14428F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7424669"/>
    <w:multiLevelType w:val="hybridMultilevel"/>
    <w:tmpl w:val="E580F9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82E28D2"/>
    <w:multiLevelType w:val="hybridMultilevel"/>
    <w:tmpl w:val="8D3EFD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7A3197"/>
    <w:multiLevelType w:val="multilevel"/>
    <w:tmpl w:val="79788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60D44BC"/>
    <w:multiLevelType w:val="hybridMultilevel"/>
    <w:tmpl w:val="EF9A8402"/>
    <w:lvl w:ilvl="0" w:tplc="1BBC8508">
      <w:start w:val="8"/>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66D6669C"/>
    <w:multiLevelType w:val="multilevel"/>
    <w:tmpl w:val="647A0F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8990F9E"/>
    <w:multiLevelType w:val="hybridMultilevel"/>
    <w:tmpl w:val="93107858"/>
    <w:lvl w:ilvl="0" w:tplc="7FA446CA">
      <w:start w:val="1"/>
      <w:numFmt w:val="lowerRoman"/>
      <w:lvlText w:val="(%1)"/>
      <w:lvlJc w:val="righ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6" w15:restartNumberingAfterBreak="0">
    <w:nsid w:val="6FD7548C"/>
    <w:multiLevelType w:val="hybridMultilevel"/>
    <w:tmpl w:val="AF305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1C61101"/>
    <w:multiLevelType w:val="hybridMultilevel"/>
    <w:tmpl w:val="FC98F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48C6112"/>
    <w:multiLevelType w:val="multilevel"/>
    <w:tmpl w:val="8B5E16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5592E78"/>
    <w:multiLevelType w:val="multilevel"/>
    <w:tmpl w:val="E79042C0"/>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0" w15:restartNumberingAfterBreak="0">
    <w:nsid w:val="770437FD"/>
    <w:multiLevelType w:val="hybridMultilevel"/>
    <w:tmpl w:val="136C88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30"/>
  </w:num>
  <w:num w:numId="3">
    <w:abstractNumId w:val="16"/>
  </w:num>
  <w:num w:numId="4">
    <w:abstractNumId w:val="24"/>
  </w:num>
  <w:num w:numId="5">
    <w:abstractNumId w:val="25"/>
  </w:num>
  <w:num w:numId="6">
    <w:abstractNumId w:val="4"/>
  </w:num>
  <w:num w:numId="7">
    <w:abstractNumId w:val="39"/>
  </w:num>
  <w:num w:numId="8">
    <w:abstractNumId w:val="0"/>
  </w:num>
  <w:num w:numId="9">
    <w:abstractNumId w:val="21"/>
  </w:num>
  <w:num w:numId="10">
    <w:abstractNumId w:val="3"/>
  </w:num>
  <w:num w:numId="11">
    <w:abstractNumId w:val="35"/>
  </w:num>
  <w:num w:numId="12">
    <w:abstractNumId w:val="5"/>
  </w:num>
  <w:num w:numId="13">
    <w:abstractNumId w:val="9"/>
  </w:num>
  <w:num w:numId="14">
    <w:abstractNumId w:val="15"/>
  </w:num>
  <w:num w:numId="15">
    <w:abstractNumId w:val="34"/>
  </w:num>
  <w:num w:numId="16">
    <w:abstractNumId w:val="13"/>
  </w:num>
  <w:num w:numId="17">
    <w:abstractNumId w:val="31"/>
  </w:num>
  <w:num w:numId="18">
    <w:abstractNumId w:val="14"/>
  </w:num>
  <w:num w:numId="19">
    <w:abstractNumId w:val="8"/>
  </w:num>
  <w:num w:numId="20">
    <w:abstractNumId w:val="1"/>
  </w:num>
  <w:num w:numId="21">
    <w:abstractNumId w:val="28"/>
  </w:num>
  <w:num w:numId="22">
    <w:abstractNumId w:val="2"/>
  </w:num>
  <w:num w:numId="23">
    <w:abstractNumId w:val="27"/>
  </w:num>
  <w:num w:numId="24">
    <w:abstractNumId w:val="18"/>
  </w:num>
  <w:num w:numId="25">
    <w:abstractNumId w:val="7"/>
  </w:num>
  <w:num w:numId="26">
    <w:abstractNumId w:val="20"/>
  </w:num>
  <w:num w:numId="27">
    <w:abstractNumId w:val="12"/>
  </w:num>
  <w:num w:numId="28">
    <w:abstractNumId w:val="37"/>
  </w:num>
  <w:num w:numId="29">
    <w:abstractNumId w:val="23"/>
  </w:num>
  <w:num w:numId="30">
    <w:abstractNumId w:val="10"/>
  </w:num>
  <w:num w:numId="31">
    <w:abstractNumId w:val="29"/>
  </w:num>
  <w:num w:numId="32">
    <w:abstractNumId w:val="32"/>
  </w:num>
  <w:num w:numId="33">
    <w:abstractNumId w:val="19"/>
  </w:num>
  <w:num w:numId="34">
    <w:abstractNumId w:val="11"/>
  </w:num>
  <w:num w:numId="35">
    <w:abstractNumId w:val="17"/>
  </w:num>
  <w:num w:numId="36">
    <w:abstractNumId w:val="38"/>
  </w:num>
  <w:num w:numId="37">
    <w:abstractNumId w:val="6"/>
  </w:num>
  <w:num w:numId="38">
    <w:abstractNumId w:val="40"/>
  </w:num>
  <w:num w:numId="39">
    <w:abstractNumId w:val="22"/>
  </w:num>
  <w:num w:numId="40">
    <w:abstractNumId w:val="36"/>
  </w:num>
  <w:num w:numId="41">
    <w:abstractNumId w:val="3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FF2"/>
    <w:rsid w:val="0000076B"/>
    <w:rsid w:val="00001411"/>
    <w:rsid w:val="00001C9D"/>
    <w:rsid w:val="00001E0E"/>
    <w:rsid w:val="00002B37"/>
    <w:rsid w:val="00003A76"/>
    <w:rsid w:val="000042F1"/>
    <w:rsid w:val="00004310"/>
    <w:rsid w:val="00004595"/>
    <w:rsid w:val="000059E6"/>
    <w:rsid w:val="00006DFF"/>
    <w:rsid w:val="00010F16"/>
    <w:rsid w:val="00010FDA"/>
    <w:rsid w:val="00011DEA"/>
    <w:rsid w:val="00013823"/>
    <w:rsid w:val="00013B61"/>
    <w:rsid w:val="00013D4D"/>
    <w:rsid w:val="0001448B"/>
    <w:rsid w:val="000171E9"/>
    <w:rsid w:val="00020439"/>
    <w:rsid w:val="00021425"/>
    <w:rsid w:val="000222D7"/>
    <w:rsid w:val="00023877"/>
    <w:rsid w:val="0002496F"/>
    <w:rsid w:val="00025CC4"/>
    <w:rsid w:val="0002675B"/>
    <w:rsid w:val="000272E4"/>
    <w:rsid w:val="000276C9"/>
    <w:rsid w:val="00030C87"/>
    <w:rsid w:val="00030D35"/>
    <w:rsid w:val="0003142B"/>
    <w:rsid w:val="00031E6E"/>
    <w:rsid w:val="000320D1"/>
    <w:rsid w:val="000327EB"/>
    <w:rsid w:val="00033457"/>
    <w:rsid w:val="00034E03"/>
    <w:rsid w:val="00036FA6"/>
    <w:rsid w:val="00037AAC"/>
    <w:rsid w:val="00037AD2"/>
    <w:rsid w:val="00040787"/>
    <w:rsid w:val="000407EB"/>
    <w:rsid w:val="00040C62"/>
    <w:rsid w:val="00040DC1"/>
    <w:rsid w:val="0004128B"/>
    <w:rsid w:val="00042A40"/>
    <w:rsid w:val="00042B22"/>
    <w:rsid w:val="00042C43"/>
    <w:rsid w:val="000432F3"/>
    <w:rsid w:val="00043605"/>
    <w:rsid w:val="00043FCA"/>
    <w:rsid w:val="00050791"/>
    <w:rsid w:val="00051B46"/>
    <w:rsid w:val="00054FDC"/>
    <w:rsid w:val="000564D3"/>
    <w:rsid w:val="000573DB"/>
    <w:rsid w:val="00061343"/>
    <w:rsid w:val="00061906"/>
    <w:rsid w:val="0006205F"/>
    <w:rsid w:val="00062554"/>
    <w:rsid w:val="00062E79"/>
    <w:rsid w:val="00062FD2"/>
    <w:rsid w:val="000644C4"/>
    <w:rsid w:val="000652FD"/>
    <w:rsid w:val="000659A1"/>
    <w:rsid w:val="00065DE6"/>
    <w:rsid w:val="000662F9"/>
    <w:rsid w:val="00066491"/>
    <w:rsid w:val="0006675E"/>
    <w:rsid w:val="00066C7D"/>
    <w:rsid w:val="00070139"/>
    <w:rsid w:val="00070271"/>
    <w:rsid w:val="000706A3"/>
    <w:rsid w:val="00070A25"/>
    <w:rsid w:val="00070E5A"/>
    <w:rsid w:val="000721A5"/>
    <w:rsid w:val="00072EC7"/>
    <w:rsid w:val="00072F32"/>
    <w:rsid w:val="00073B3C"/>
    <w:rsid w:val="00075349"/>
    <w:rsid w:val="00075485"/>
    <w:rsid w:val="00075A9A"/>
    <w:rsid w:val="00081596"/>
    <w:rsid w:val="00081A43"/>
    <w:rsid w:val="00081E96"/>
    <w:rsid w:val="000823D5"/>
    <w:rsid w:val="000827D4"/>
    <w:rsid w:val="000832B6"/>
    <w:rsid w:val="00085E9B"/>
    <w:rsid w:val="000865C9"/>
    <w:rsid w:val="00086AA4"/>
    <w:rsid w:val="00087CCE"/>
    <w:rsid w:val="00090959"/>
    <w:rsid w:val="000911FB"/>
    <w:rsid w:val="00091241"/>
    <w:rsid w:val="00092E2B"/>
    <w:rsid w:val="0009320E"/>
    <w:rsid w:val="00094454"/>
    <w:rsid w:val="000956C1"/>
    <w:rsid w:val="000A03B6"/>
    <w:rsid w:val="000A0CFF"/>
    <w:rsid w:val="000A13AD"/>
    <w:rsid w:val="000A15E1"/>
    <w:rsid w:val="000A1AD1"/>
    <w:rsid w:val="000A2EDB"/>
    <w:rsid w:val="000A344F"/>
    <w:rsid w:val="000A3DFD"/>
    <w:rsid w:val="000A4308"/>
    <w:rsid w:val="000A5AD3"/>
    <w:rsid w:val="000A5EFC"/>
    <w:rsid w:val="000A776B"/>
    <w:rsid w:val="000A7785"/>
    <w:rsid w:val="000B08D9"/>
    <w:rsid w:val="000B14DB"/>
    <w:rsid w:val="000B1B57"/>
    <w:rsid w:val="000B1F9A"/>
    <w:rsid w:val="000B2401"/>
    <w:rsid w:val="000B2CE9"/>
    <w:rsid w:val="000B2EA0"/>
    <w:rsid w:val="000B32C6"/>
    <w:rsid w:val="000B49E0"/>
    <w:rsid w:val="000B5F52"/>
    <w:rsid w:val="000B5FBD"/>
    <w:rsid w:val="000B6290"/>
    <w:rsid w:val="000B6C8B"/>
    <w:rsid w:val="000B7056"/>
    <w:rsid w:val="000B7B84"/>
    <w:rsid w:val="000C0BF9"/>
    <w:rsid w:val="000C21A5"/>
    <w:rsid w:val="000C2514"/>
    <w:rsid w:val="000C38C8"/>
    <w:rsid w:val="000C3BBD"/>
    <w:rsid w:val="000C643B"/>
    <w:rsid w:val="000C6F10"/>
    <w:rsid w:val="000C7FBC"/>
    <w:rsid w:val="000D07E3"/>
    <w:rsid w:val="000D34C8"/>
    <w:rsid w:val="000D4157"/>
    <w:rsid w:val="000D46BB"/>
    <w:rsid w:val="000D54F2"/>
    <w:rsid w:val="000D5C92"/>
    <w:rsid w:val="000D62F3"/>
    <w:rsid w:val="000D6C39"/>
    <w:rsid w:val="000E184B"/>
    <w:rsid w:val="000E1ACC"/>
    <w:rsid w:val="000E2CEB"/>
    <w:rsid w:val="000E3277"/>
    <w:rsid w:val="000E376D"/>
    <w:rsid w:val="000E520B"/>
    <w:rsid w:val="000E5ADE"/>
    <w:rsid w:val="000E5DA3"/>
    <w:rsid w:val="000E6905"/>
    <w:rsid w:val="000E7143"/>
    <w:rsid w:val="000F04DC"/>
    <w:rsid w:val="000F0B28"/>
    <w:rsid w:val="000F1149"/>
    <w:rsid w:val="000F1B76"/>
    <w:rsid w:val="000F1CC7"/>
    <w:rsid w:val="000F2544"/>
    <w:rsid w:val="000F3F23"/>
    <w:rsid w:val="000F42D7"/>
    <w:rsid w:val="000F47C6"/>
    <w:rsid w:val="000F4D27"/>
    <w:rsid w:val="000F573B"/>
    <w:rsid w:val="000F65B3"/>
    <w:rsid w:val="000F6AC3"/>
    <w:rsid w:val="000F6BDA"/>
    <w:rsid w:val="00100072"/>
    <w:rsid w:val="001004F7"/>
    <w:rsid w:val="001006AF"/>
    <w:rsid w:val="0010098E"/>
    <w:rsid w:val="00100B78"/>
    <w:rsid w:val="00100EC8"/>
    <w:rsid w:val="00102652"/>
    <w:rsid w:val="00103307"/>
    <w:rsid w:val="001043EE"/>
    <w:rsid w:val="001045BD"/>
    <w:rsid w:val="00104E4C"/>
    <w:rsid w:val="00107FE2"/>
    <w:rsid w:val="00111A41"/>
    <w:rsid w:val="00112175"/>
    <w:rsid w:val="00112AB2"/>
    <w:rsid w:val="00112F44"/>
    <w:rsid w:val="00113C16"/>
    <w:rsid w:val="00114B93"/>
    <w:rsid w:val="0011541D"/>
    <w:rsid w:val="00115653"/>
    <w:rsid w:val="001170F5"/>
    <w:rsid w:val="001171B2"/>
    <w:rsid w:val="00120E3B"/>
    <w:rsid w:val="00121256"/>
    <w:rsid w:val="0012162C"/>
    <w:rsid w:val="00122D73"/>
    <w:rsid w:val="001232FB"/>
    <w:rsid w:val="00123595"/>
    <w:rsid w:val="00123917"/>
    <w:rsid w:val="00124262"/>
    <w:rsid w:val="00124890"/>
    <w:rsid w:val="0012499E"/>
    <w:rsid w:val="00124F78"/>
    <w:rsid w:val="00125042"/>
    <w:rsid w:val="00125B21"/>
    <w:rsid w:val="00125B44"/>
    <w:rsid w:val="00126376"/>
    <w:rsid w:val="0012647A"/>
    <w:rsid w:val="001305E6"/>
    <w:rsid w:val="001308F2"/>
    <w:rsid w:val="00131313"/>
    <w:rsid w:val="00131E3E"/>
    <w:rsid w:val="00132622"/>
    <w:rsid w:val="00133C37"/>
    <w:rsid w:val="0013778C"/>
    <w:rsid w:val="001378B4"/>
    <w:rsid w:val="00141444"/>
    <w:rsid w:val="00141F81"/>
    <w:rsid w:val="00142C11"/>
    <w:rsid w:val="00142CE4"/>
    <w:rsid w:val="001431D8"/>
    <w:rsid w:val="001441EC"/>
    <w:rsid w:val="0014435A"/>
    <w:rsid w:val="001473D9"/>
    <w:rsid w:val="001515D6"/>
    <w:rsid w:val="0015170E"/>
    <w:rsid w:val="001526FC"/>
    <w:rsid w:val="00152F93"/>
    <w:rsid w:val="00153117"/>
    <w:rsid w:val="00153609"/>
    <w:rsid w:val="001540D6"/>
    <w:rsid w:val="001547A8"/>
    <w:rsid w:val="001548A6"/>
    <w:rsid w:val="00154914"/>
    <w:rsid w:val="00154992"/>
    <w:rsid w:val="00155BF0"/>
    <w:rsid w:val="00155E17"/>
    <w:rsid w:val="001568C9"/>
    <w:rsid w:val="00160D64"/>
    <w:rsid w:val="00162071"/>
    <w:rsid w:val="00162827"/>
    <w:rsid w:val="00162E42"/>
    <w:rsid w:val="0016301B"/>
    <w:rsid w:val="001638DD"/>
    <w:rsid w:val="00164564"/>
    <w:rsid w:val="00165467"/>
    <w:rsid w:val="001657F8"/>
    <w:rsid w:val="00165B70"/>
    <w:rsid w:val="00166222"/>
    <w:rsid w:val="0016680A"/>
    <w:rsid w:val="00167492"/>
    <w:rsid w:val="00167F09"/>
    <w:rsid w:val="00170159"/>
    <w:rsid w:val="00171AF8"/>
    <w:rsid w:val="001722C1"/>
    <w:rsid w:val="00172E9C"/>
    <w:rsid w:val="0017338E"/>
    <w:rsid w:val="001734CB"/>
    <w:rsid w:val="001739BA"/>
    <w:rsid w:val="00175270"/>
    <w:rsid w:val="001775EC"/>
    <w:rsid w:val="00177AA5"/>
    <w:rsid w:val="001801A7"/>
    <w:rsid w:val="0018208C"/>
    <w:rsid w:val="001824D2"/>
    <w:rsid w:val="001828FD"/>
    <w:rsid w:val="00182B74"/>
    <w:rsid w:val="00183E5B"/>
    <w:rsid w:val="0018456D"/>
    <w:rsid w:val="00185B6B"/>
    <w:rsid w:val="00187074"/>
    <w:rsid w:val="001875C6"/>
    <w:rsid w:val="00190FF2"/>
    <w:rsid w:val="0019510F"/>
    <w:rsid w:val="001974C5"/>
    <w:rsid w:val="001976B5"/>
    <w:rsid w:val="00197701"/>
    <w:rsid w:val="00197F94"/>
    <w:rsid w:val="001A00C8"/>
    <w:rsid w:val="001A1871"/>
    <w:rsid w:val="001A1BE8"/>
    <w:rsid w:val="001A1F38"/>
    <w:rsid w:val="001A2817"/>
    <w:rsid w:val="001A2DDA"/>
    <w:rsid w:val="001A2FDA"/>
    <w:rsid w:val="001A36B0"/>
    <w:rsid w:val="001A4895"/>
    <w:rsid w:val="001A4F79"/>
    <w:rsid w:val="001A563B"/>
    <w:rsid w:val="001A6443"/>
    <w:rsid w:val="001A6F82"/>
    <w:rsid w:val="001A7710"/>
    <w:rsid w:val="001A7729"/>
    <w:rsid w:val="001B18A6"/>
    <w:rsid w:val="001B2CB1"/>
    <w:rsid w:val="001B3363"/>
    <w:rsid w:val="001B53AA"/>
    <w:rsid w:val="001B5E67"/>
    <w:rsid w:val="001B6CC4"/>
    <w:rsid w:val="001B6FB5"/>
    <w:rsid w:val="001B7924"/>
    <w:rsid w:val="001B7C51"/>
    <w:rsid w:val="001C0A65"/>
    <w:rsid w:val="001C2C16"/>
    <w:rsid w:val="001C3ABA"/>
    <w:rsid w:val="001C4766"/>
    <w:rsid w:val="001C4899"/>
    <w:rsid w:val="001C4CB6"/>
    <w:rsid w:val="001C5DDE"/>
    <w:rsid w:val="001C6275"/>
    <w:rsid w:val="001C7085"/>
    <w:rsid w:val="001C755C"/>
    <w:rsid w:val="001D0A84"/>
    <w:rsid w:val="001D169A"/>
    <w:rsid w:val="001D34DB"/>
    <w:rsid w:val="001D3EB3"/>
    <w:rsid w:val="001D40CF"/>
    <w:rsid w:val="001D4538"/>
    <w:rsid w:val="001D4A9E"/>
    <w:rsid w:val="001D573D"/>
    <w:rsid w:val="001D76EB"/>
    <w:rsid w:val="001D7B63"/>
    <w:rsid w:val="001E1F54"/>
    <w:rsid w:val="001E2A16"/>
    <w:rsid w:val="001E3DA8"/>
    <w:rsid w:val="001E4BA7"/>
    <w:rsid w:val="001F07AB"/>
    <w:rsid w:val="001F377D"/>
    <w:rsid w:val="001F3A55"/>
    <w:rsid w:val="001F3BC3"/>
    <w:rsid w:val="001F5AAC"/>
    <w:rsid w:val="001F7883"/>
    <w:rsid w:val="00200D6A"/>
    <w:rsid w:val="00201013"/>
    <w:rsid w:val="0020137C"/>
    <w:rsid w:val="00201D5E"/>
    <w:rsid w:val="00202A8B"/>
    <w:rsid w:val="00203B4F"/>
    <w:rsid w:val="00203D69"/>
    <w:rsid w:val="00203F54"/>
    <w:rsid w:val="002046A6"/>
    <w:rsid w:val="00205061"/>
    <w:rsid w:val="00205598"/>
    <w:rsid w:val="00206DA9"/>
    <w:rsid w:val="00207273"/>
    <w:rsid w:val="00207310"/>
    <w:rsid w:val="002100E0"/>
    <w:rsid w:val="002120A5"/>
    <w:rsid w:val="00212687"/>
    <w:rsid w:val="00213114"/>
    <w:rsid w:val="002162DD"/>
    <w:rsid w:val="00220252"/>
    <w:rsid w:val="00220BC7"/>
    <w:rsid w:val="00221527"/>
    <w:rsid w:val="0022174A"/>
    <w:rsid w:val="00221CD1"/>
    <w:rsid w:val="00221E97"/>
    <w:rsid w:val="00222A4F"/>
    <w:rsid w:val="00222AA8"/>
    <w:rsid w:val="00223D04"/>
    <w:rsid w:val="00223E21"/>
    <w:rsid w:val="00224C62"/>
    <w:rsid w:val="00225104"/>
    <w:rsid w:val="002260BF"/>
    <w:rsid w:val="00226400"/>
    <w:rsid w:val="002271A9"/>
    <w:rsid w:val="002279CB"/>
    <w:rsid w:val="002279D4"/>
    <w:rsid w:val="00230092"/>
    <w:rsid w:val="00230FFE"/>
    <w:rsid w:val="00231687"/>
    <w:rsid w:val="00231C10"/>
    <w:rsid w:val="00232093"/>
    <w:rsid w:val="00232AE3"/>
    <w:rsid w:val="0023383E"/>
    <w:rsid w:val="00234F58"/>
    <w:rsid w:val="0023548E"/>
    <w:rsid w:val="0023568D"/>
    <w:rsid w:val="00235D6A"/>
    <w:rsid w:val="00235D8D"/>
    <w:rsid w:val="0023719A"/>
    <w:rsid w:val="002404F7"/>
    <w:rsid w:val="00240F7B"/>
    <w:rsid w:val="00242D51"/>
    <w:rsid w:val="00244244"/>
    <w:rsid w:val="00244792"/>
    <w:rsid w:val="00244DB1"/>
    <w:rsid w:val="00245CEA"/>
    <w:rsid w:val="00246000"/>
    <w:rsid w:val="00246190"/>
    <w:rsid w:val="002502D0"/>
    <w:rsid w:val="00250B47"/>
    <w:rsid w:val="002521A9"/>
    <w:rsid w:val="0025253E"/>
    <w:rsid w:val="002531C2"/>
    <w:rsid w:val="00253236"/>
    <w:rsid w:val="002532B2"/>
    <w:rsid w:val="0025455F"/>
    <w:rsid w:val="002560F2"/>
    <w:rsid w:val="00257757"/>
    <w:rsid w:val="002605B3"/>
    <w:rsid w:val="00260E6D"/>
    <w:rsid w:val="0026237B"/>
    <w:rsid w:val="002624EB"/>
    <w:rsid w:val="00262669"/>
    <w:rsid w:val="0026283E"/>
    <w:rsid w:val="002628B2"/>
    <w:rsid w:val="0026377A"/>
    <w:rsid w:val="00263C1F"/>
    <w:rsid w:val="0026470F"/>
    <w:rsid w:val="00265C4D"/>
    <w:rsid w:val="002662BB"/>
    <w:rsid w:val="002665B1"/>
    <w:rsid w:val="00266655"/>
    <w:rsid w:val="00267D7A"/>
    <w:rsid w:val="002701B2"/>
    <w:rsid w:val="00271282"/>
    <w:rsid w:val="002718BB"/>
    <w:rsid w:val="00272C9E"/>
    <w:rsid w:val="00273213"/>
    <w:rsid w:val="002752D8"/>
    <w:rsid w:val="00275911"/>
    <w:rsid w:val="002760A8"/>
    <w:rsid w:val="00277553"/>
    <w:rsid w:val="00277DE4"/>
    <w:rsid w:val="0028001F"/>
    <w:rsid w:val="0028024B"/>
    <w:rsid w:val="00280FB6"/>
    <w:rsid w:val="0028124B"/>
    <w:rsid w:val="00281C8E"/>
    <w:rsid w:val="00281D76"/>
    <w:rsid w:val="00281DA3"/>
    <w:rsid w:val="00282621"/>
    <w:rsid w:val="00283131"/>
    <w:rsid w:val="00283954"/>
    <w:rsid w:val="00283B8D"/>
    <w:rsid w:val="002843A3"/>
    <w:rsid w:val="002848A4"/>
    <w:rsid w:val="00284F0C"/>
    <w:rsid w:val="00285795"/>
    <w:rsid w:val="0028695F"/>
    <w:rsid w:val="00286FB7"/>
    <w:rsid w:val="00287788"/>
    <w:rsid w:val="00287D2D"/>
    <w:rsid w:val="00290143"/>
    <w:rsid w:val="00290474"/>
    <w:rsid w:val="002922C9"/>
    <w:rsid w:val="00292C61"/>
    <w:rsid w:val="00293653"/>
    <w:rsid w:val="002943C2"/>
    <w:rsid w:val="002945DA"/>
    <w:rsid w:val="00294A81"/>
    <w:rsid w:val="00295F2F"/>
    <w:rsid w:val="0029613E"/>
    <w:rsid w:val="002962A3"/>
    <w:rsid w:val="002A18F7"/>
    <w:rsid w:val="002A28E5"/>
    <w:rsid w:val="002A2908"/>
    <w:rsid w:val="002A2B36"/>
    <w:rsid w:val="002A36F8"/>
    <w:rsid w:val="002A40E7"/>
    <w:rsid w:val="002A4E66"/>
    <w:rsid w:val="002A5B68"/>
    <w:rsid w:val="002A649C"/>
    <w:rsid w:val="002B09E8"/>
    <w:rsid w:val="002B17E4"/>
    <w:rsid w:val="002B1F65"/>
    <w:rsid w:val="002B2DDD"/>
    <w:rsid w:val="002B3BC3"/>
    <w:rsid w:val="002B5450"/>
    <w:rsid w:val="002B6DAB"/>
    <w:rsid w:val="002B7197"/>
    <w:rsid w:val="002C008D"/>
    <w:rsid w:val="002C0ACD"/>
    <w:rsid w:val="002C1559"/>
    <w:rsid w:val="002C2562"/>
    <w:rsid w:val="002C33B9"/>
    <w:rsid w:val="002C3529"/>
    <w:rsid w:val="002C3D69"/>
    <w:rsid w:val="002C47DC"/>
    <w:rsid w:val="002C5069"/>
    <w:rsid w:val="002C6542"/>
    <w:rsid w:val="002C6DE7"/>
    <w:rsid w:val="002C7B74"/>
    <w:rsid w:val="002D052A"/>
    <w:rsid w:val="002D08AC"/>
    <w:rsid w:val="002D13BC"/>
    <w:rsid w:val="002D3751"/>
    <w:rsid w:val="002D377B"/>
    <w:rsid w:val="002D3F53"/>
    <w:rsid w:val="002D474E"/>
    <w:rsid w:val="002D4B52"/>
    <w:rsid w:val="002D62BB"/>
    <w:rsid w:val="002D6779"/>
    <w:rsid w:val="002E03ED"/>
    <w:rsid w:val="002E15D0"/>
    <w:rsid w:val="002E22CC"/>
    <w:rsid w:val="002E234F"/>
    <w:rsid w:val="002E3A27"/>
    <w:rsid w:val="002E4460"/>
    <w:rsid w:val="002E4A36"/>
    <w:rsid w:val="002E6E57"/>
    <w:rsid w:val="002E7CC7"/>
    <w:rsid w:val="002E7E04"/>
    <w:rsid w:val="002F058C"/>
    <w:rsid w:val="002F1B6E"/>
    <w:rsid w:val="002F25F3"/>
    <w:rsid w:val="002F27B9"/>
    <w:rsid w:val="002F4B24"/>
    <w:rsid w:val="002F525F"/>
    <w:rsid w:val="002F7494"/>
    <w:rsid w:val="002F78E3"/>
    <w:rsid w:val="002F7C8E"/>
    <w:rsid w:val="003001F1"/>
    <w:rsid w:val="003003DE"/>
    <w:rsid w:val="00303944"/>
    <w:rsid w:val="003056AF"/>
    <w:rsid w:val="00305ADF"/>
    <w:rsid w:val="003063B4"/>
    <w:rsid w:val="003063C2"/>
    <w:rsid w:val="003112BF"/>
    <w:rsid w:val="00311D76"/>
    <w:rsid w:val="0031218B"/>
    <w:rsid w:val="00312AED"/>
    <w:rsid w:val="00312E65"/>
    <w:rsid w:val="0031424D"/>
    <w:rsid w:val="00316E87"/>
    <w:rsid w:val="003174BC"/>
    <w:rsid w:val="00317A2D"/>
    <w:rsid w:val="00317CAD"/>
    <w:rsid w:val="003201C1"/>
    <w:rsid w:val="00320235"/>
    <w:rsid w:val="00321287"/>
    <w:rsid w:val="00321D4A"/>
    <w:rsid w:val="0032251E"/>
    <w:rsid w:val="00327291"/>
    <w:rsid w:val="00332DC2"/>
    <w:rsid w:val="00332EDE"/>
    <w:rsid w:val="003333AB"/>
    <w:rsid w:val="0033569C"/>
    <w:rsid w:val="0033598F"/>
    <w:rsid w:val="00335B14"/>
    <w:rsid w:val="00335C9B"/>
    <w:rsid w:val="00336A43"/>
    <w:rsid w:val="0033797C"/>
    <w:rsid w:val="00340C6C"/>
    <w:rsid w:val="00341ED0"/>
    <w:rsid w:val="00342084"/>
    <w:rsid w:val="00342090"/>
    <w:rsid w:val="00342CB7"/>
    <w:rsid w:val="00343D9A"/>
    <w:rsid w:val="00344021"/>
    <w:rsid w:val="00344156"/>
    <w:rsid w:val="003441C8"/>
    <w:rsid w:val="00344A77"/>
    <w:rsid w:val="003458AD"/>
    <w:rsid w:val="0034591E"/>
    <w:rsid w:val="00345FF3"/>
    <w:rsid w:val="00346384"/>
    <w:rsid w:val="0034771F"/>
    <w:rsid w:val="00347C4F"/>
    <w:rsid w:val="00350327"/>
    <w:rsid w:val="003515FB"/>
    <w:rsid w:val="00352833"/>
    <w:rsid w:val="00353B18"/>
    <w:rsid w:val="003563CB"/>
    <w:rsid w:val="003571DD"/>
    <w:rsid w:val="00357D4A"/>
    <w:rsid w:val="00360105"/>
    <w:rsid w:val="0036024E"/>
    <w:rsid w:val="003606F5"/>
    <w:rsid w:val="0036129F"/>
    <w:rsid w:val="00361FD0"/>
    <w:rsid w:val="00362D86"/>
    <w:rsid w:val="003633AA"/>
    <w:rsid w:val="00363F08"/>
    <w:rsid w:val="00364E2A"/>
    <w:rsid w:val="00364FE2"/>
    <w:rsid w:val="0036580A"/>
    <w:rsid w:val="00365CF0"/>
    <w:rsid w:val="00366BF9"/>
    <w:rsid w:val="00367260"/>
    <w:rsid w:val="0037225E"/>
    <w:rsid w:val="003729AB"/>
    <w:rsid w:val="003732AB"/>
    <w:rsid w:val="003734B5"/>
    <w:rsid w:val="00374767"/>
    <w:rsid w:val="00374A7C"/>
    <w:rsid w:val="0037523B"/>
    <w:rsid w:val="00376645"/>
    <w:rsid w:val="0037716D"/>
    <w:rsid w:val="00380661"/>
    <w:rsid w:val="00380DFF"/>
    <w:rsid w:val="00381C60"/>
    <w:rsid w:val="00381E2D"/>
    <w:rsid w:val="003825D9"/>
    <w:rsid w:val="00382AC2"/>
    <w:rsid w:val="00382BCE"/>
    <w:rsid w:val="003835E6"/>
    <w:rsid w:val="00383D7F"/>
    <w:rsid w:val="003847CA"/>
    <w:rsid w:val="0038587E"/>
    <w:rsid w:val="00387C52"/>
    <w:rsid w:val="0039006C"/>
    <w:rsid w:val="00391D3C"/>
    <w:rsid w:val="0039252D"/>
    <w:rsid w:val="00392541"/>
    <w:rsid w:val="00392B97"/>
    <w:rsid w:val="00393467"/>
    <w:rsid w:val="00395F78"/>
    <w:rsid w:val="0039630E"/>
    <w:rsid w:val="003963F6"/>
    <w:rsid w:val="00396452"/>
    <w:rsid w:val="003A03CC"/>
    <w:rsid w:val="003A13F4"/>
    <w:rsid w:val="003A175E"/>
    <w:rsid w:val="003A1D6C"/>
    <w:rsid w:val="003A1F60"/>
    <w:rsid w:val="003A2119"/>
    <w:rsid w:val="003A54B5"/>
    <w:rsid w:val="003A6C7F"/>
    <w:rsid w:val="003A785F"/>
    <w:rsid w:val="003B07B4"/>
    <w:rsid w:val="003B101F"/>
    <w:rsid w:val="003B563C"/>
    <w:rsid w:val="003B5831"/>
    <w:rsid w:val="003B5ABA"/>
    <w:rsid w:val="003B6865"/>
    <w:rsid w:val="003B6BEF"/>
    <w:rsid w:val="003B6C3B"/>
    <w:rsid w:val="003B755E"/>
    <w:rsid w:val="003C090C"/>
    <w:rsid w:val="003C0F56"/>
    <w:rsid w:val="003C2027"/>
    <w:rsid w:val="003C20B8"/>
    <w:rsid w:val="003C2F41"/>
    <w:rsid w:val="003C38D7"/>
    <w:rsid w:val="003C41FE"/>
    <w:rsid w:val="003C4EB6"/>
    <w:rsid w:val="003C5D93"/>
    <w:rsid w:val="003C63B8"/>
    <w:rsid w:val="003C64C0"/>
    <w:rsid w:val="003C7AB0"/>
    <w:rsid w:val="003D1EB2"/>
    <w:rsid w:val="003D2422"/>
    <w:rsid w:val="003D2B29"/>
    <w:rsid w:val="003D46C3"/>
    <w:rsid w:val="003D4AB2"/>
    <w:rsid w:val="003D50C0"/>
    <w:rsid w:val="003D5EA6"/>
    <w:rsid w:val="003D6425"/>
    <w:rsid w:val="003D6FE7"/>
    <w:rsid w:val="003D7BAA"/>
    <w:rsid w:val="003D7E33"/>
    <w:rsid w:val="003E00E5"/>
    <w:rsid w:val="003E08AB"/>
    <w:rsid w:val="003E1D49"/>
    <w:rsid w:val="003E2941"/>
    <w:rsid w:val="003E2E20"/>
    <w:rsid w:val="003E2EE1"/>
    <w:rsid w:val="003E3A06"/>
    <w:rsid w:val="003E3E2F"/>
    <w:rsid w:val="003E479E"/>
    <w:rsid w:val="003E4A94"/>
    <w:rsid w:val="003E5CA2"/>
    <w:rsid w:val="003E609F"/>
    <w:rsid w:val="003E6AA8"/>
    <w:rsid w:val="003F139E"/>
    <w:rsid w:val="003F1E24"/>
    <w:rsid w:val="003F2B83"/>
    <w:rsid w:val="003F3487"/>
    <w:rsid w:val="003F4043"/>
    <w:rsid w:val="003F4289"/>
    <w:rsid w:val="003F5752"/>
    <w:rsid w:val="003F702A"/>
    <w:rsid w:val="004001C6"/>
    <w:rsid w:val="004004EE"/>
    <w:rsid w:val="00400BB4"/>
    <w:rsid w:val="00401321"/>
    <w:rsid w:val="00402C2B"/>
    <w:rsid w:val="004033F9"/>
    <w:rsid w:val="004040C4"/>
    <w:rsid w:val="00404B3C"/>
    <w:rsid w:val="00405101"/>
    <w:rsid w:val="00405DA0"/>
    <w:rsid w:val="004061CF"/>
    <w:rsid w:val="00406F56"/>
    <w:rsid w:val="00407E9A"/>
    <w:rsid w:val="004133B4"/>
    <w:rsid w:val="00413A9C"/>
    <w:rsid w:val="004157F9"/>
    <w:rsid w:val="00415B8C"/>
    <w:rsid w:val="00416427"/>
    <w:rsid w:val="00417345"/>
    <w:rsid w:val="004173C0"/>
    <w:rsid w:val="00417FEE"/>
    <w:rsid w:val="004202F0"/>
    <w:rsid w:val="00421A68"/>
    <w:rsid w:val="004236AD"/>
    <w:rsid w:val="00423BBE"/>
    <w:rsid w:val="004245C0"/>
    <w:rsid w:val="004252F9"/>
    <w:rsid w:val="00425E10"/>
    <w:rsid w:val="004261E7"/>
    <w:rsid w:val="004307A4"/>
    <w:rsid w:val="0043229A"/>
    <w:rsid w:val="00432F72"/>
    <w:rsid w:val="00433476"/>
    <w:rsid w:val="00433DD0"/>
    <w:rsid w:val="00434970"/>
    <w:rsid w:val="00434CB3"/>
    <w:rsid w:val="00434EE9"/>
    <w:rsid w:val="00436022"/>
    <w:rsid w:val="004362A8"/>
    <w:rsid w:val="00436463"/>
    <w:rsid w:val="00437083"/>
    <w:rsid w:val="00437519"/>
    <w:rsid w:val="0043781E"/>
    <w:rsid w:val="0044000D"/>
    <w:rsid w:val="0044063C"/>
    <w:rsid w:val="00441592"/>
    <w:rsid w:val="00443219"/>
    <w:rsid w:val="004436C6"/>
    <w:rsid w:val="00444116"/>
    <w:rsid w:val="00444648"/>
    <w:rsid w:val="004464D1"/>
    <w:rsid w:val="00446F0F"/>
    <w:rsid w:val="0044743C"/>
    <w:rsid w:val="00447462"/>
    <w:rsid w:val="00447769"/>
    <w:rsid w:val="00450053"/>
    <w:rsid w:val="004501EF"/>
    <w:rsid w:val="00450950"/>
    <w:rsid w:val="004509CE"/>
    <w:rsid w:val="00451715"/>
    <w:rsid w:val="00452477"/>
    <w:rsid w:val="00454C59"/>
    <w:rsid w:val="0045505B"/>
    <w:rsid w:val="0045769E"/>
    <w:rsid w:val="00460567"/>
    <w:rsid w:val="00460624"/>
    <w:rsid w:val="00460636"/>
    <w:rsid w:val="00461CFB"/>
    <w:rsid w:val="00462103"/>
    <w:rsid w:val="00462351"/>
    <w:rsid w:val="0046235F"/>
    <w:rsid w:val="00462652"/>
    <w:rsid w:val="004639B8"/>
    <w:rsid w:val="004654E1"/>
    <w:rsid w:val="004669FB"/>
    <w:rsid w:val="00467AA9"/>
    <w:rsid w:val="004700D7"/>
    <w:rsid w:val="0047022A"/>
    <w:rsid w:val="004719C5"/>
    <w:rsid w:val="00474BEF"/>
    <w:rsid w:val="0047563C"/>
    <w:rsid w:val="004765D5"/>
    <w:rsid w:val="00480136"/>
    <w:rsid w:val="00482811"/>
    <w:rsid w:val="00482B44"/>
    <w:rsid w:val="00483870"/>
    <w:rsid w:val="0048581F"/>
    <w:rsid w:val="004858B8"/>
    <w:rsid w:val="00485ABE"/>
    <w:rsid w:val="0048699F"/>
    <w:rsid w:val="00490009"/>
    <w:rsid w:val="0049021C"/>
    <w:rsid w:val="004923E0"/>
    <w:rsid w:val="00492A5F"/>
    <w:rsid w:val="00493453"/>
    <w:rsid w:val="00495DD0"/>
    <w:rsid w:val="00496BAB"/>
    <w:rsid w:val="004971DD"/>
    <w:rsid w:val="004A0FBC"/>
    <w:rsid w:val="004A106F"/>
    <w:rsid w:val="004A1356"/>
    <w:rsid w:val="004A3315"/>
    <w:rsid w:val="004A38AD"/>
    <w:rsid w:val="004A44D5"/>
    <w:rsid w:val="004A557F"/>
    <w:rsid w:val="004B1480"/>
    <w:rsid w:val="004B2B2D"/>
    <w:rsid w:val="004B2E62"/>
    <w:rsid w:val="004B3C07"/>
    <w:rsid w:val="004B4471"/>
    <w:rsid w:val="004B5DA8"/>
    <w:rsid w:val="004B6512"/>
    <w:rsid w:val="004B6BFE"/>
    <w:rsid w:val="004B7608"/>
    <w:rsid w:val="004B7F36"/>
    <w:rsid w:val="004C0980"/>
    <w:rsid w:val="004C0BE0"/>
    <w:rsid w:val="004C212B"/>
    <w:rsid w:val="004C2DB5"/>
    <w:rsid w:val="004C3A62"/>
    <w:rsid w:val="004C4364"/>
    <w:rsid w:val="004C4726"/>
    <w:rsid w:val="004C757C"/>
    <w:rsid w:val="004C7585"/>
    <w:rsid w:val="004D0699"/>
    <w:rsid w:val="004D0710"/>
    <w:rsid w:val="004D07E7"/>
    <w:rsid w:val="004D1476"/>
    <w:rsid w:val="004D33F2"/>
    <w:rsid w:val="004D3763"/>
    <w:rsid w:val="004D3FD6"/>
    <w:rsid w:val="004D4680"/>
    <w:rsid w:val="004D61F5"/>
    <w:rsid w:val="004D6C67"/>
    <w:rsid w:val="004D707B"/>
    <w:rsid w:val="004D730D"/>
    <w:rsid w:val="004E007C"/>
    <w:rsid w:val="004E0098"/>
    <w:rsid w:val="004E09F2"/>
    <w:rsid w:val="004E0F64"/>
    <w:rsid w:val="004E1887"/>
    <w:rsid w:val="004E1935"/>
    <w:rsid w:val="004E1C54"/>
    <w:rsid w:val="004E223E"/>
    <w:rsid w:val="004E4800"/>
    <w:rsid w:val="004E51AE"/>
    <w:rsid w:val="004E554B"/>
    <w:rsid w:val="004E66AD"/>
    <w:rsid w:val="004E79C3"/>
    <w:rsid w:val="004F048E"/>
    <w:rsid w:val="004F0BD5"/>
    <w:rsid w:val="004F1BD6"/>
    <w:rsid w:val="004F1CB3"/>
    <w:rsid w:val="004F4080"/>
    <w:rsid w:val="004F5500"/>
    <w:rsid w:val="004F5C4D"/>
    <w:rsid w:val="004F6224"/>
    <w:rsid w:val="004F67C5"/>
    <w:rsid w:val="004F6EC2"/>
    <w:rsid w:val="004F6F5C"/>
    <w:rsid w:val="004F7775"/>
    <w:rsid w:val="0050046C"/>
    <w:rsid w:val="0050057C"/>
    <w:rsid w:val="00500B14"/>
    <w:rsid w:val="00501109"/>
    <w:rsid w:val="00501CD4"/>
    <w:rsid w:val="00504A6D"/>
    <w:rsid w:val="005052D4"/>
    <w:rsid w:val="00505AA8"/>
    <w:rsid w:val="00506279"/>
    <w:rsid w:val="005073FD"/>
    <w:rsid w:val="00510AE1"/>
    <w:rsid w:val="00511017"/>
    <w:rsid w:val="00511181"/>
    <w:rsid w:val="00511860"/>
    <w:rsid w:val="00512FEB"/>
    <w:rsid w:val="00513133"/>
    <w:rsid w:val="0051368F"/>
    <w:rsid w:val="00513F02"/>
    <w:rsid w:val="00513F35"/>
    <w:rsid w:val="0051403E"/>
    <w:rsid w:val="00515A48"/>
    <w:rsid w:val="0051629F"/>
    <w:rsid w:val="00520054"/>
    <w:rsid w:val="0052190B"/>
    <w:rsid w:val="00521E8E"/>
    <w:rsid w:val="00522508"/>
    <w:rsid w:val="005236FF"/>
    <w:rsid w:val="0052408F"/>
    <w:rsid w:val="0052551F"/>
    <w:rsid w:val="005321FD"/>
    <w:rsid w:val="00532B34"/>
    <w:rsid w:val="00534246"/>
    <w:rsid w:val="00536866"/>
    <w:rsid w:val="00541B01"/>
    <w:rsid w:val="005438F4"/>
    <w:rsid w:val="00543F1E"/>
    <w:rsid w:val="00545646"/>
    <w:rsid w:val="00546198"/>
    <w:rsid w:val="00546846"/>
    <w:rsid w:val="00547165"/>
    <w:rsid w:val="00547EBC"/>
    <w:rsid w:val="005504EC"/>
    <w:rsid w:val="005505E3"/>
    <w:rsid w:val="005505E8"/>
    <w:rsid w:val="0055092A"/>
    <w:rsid w:val="00550E19"/>
    <w:rsid w:val="005518AA"/>
    <w:rsid w:val="00552044"/>
    <w:rsid w:val="0055216B"/>
    <w:rsid w:val="005521AF"/>
    <w:rsid w:val="00552872"/>
    <w:rsid w:val="00553342"/>
    <w:rsid w:val="00555578"/>
    <w:rsid w:val="00555B2F"/>
    <w:rsid w:val="00555CE7"/>
    <w:rsid w:val="00555FDE"/>
    <w:rsid w:val="0055696F"/>
    <w:rsid w:val="00556DC6"/>
    <w:rsid w:val="005572C9"/>
    <w:rsid w:val="00557BFE"/>
    <w:rsid w:val="00561647"/>
    <w:rsid w:val="00561D98"/>
    <w:rsid w:val="00562242"/>
    <w:rsid w:val="00562470"/>
    <w:rsid w:val="00563D8D"/>
    <w:rsid w:val="0056472E"/>
    <w:rsid w:val="00564C76"/>
    <w:rsid w:val="00564C7F"/>
    <w:rsid w:val="00565284"/>
    <w:rsid w:val="005715A5"/>
    <w:rsid w:val="0057362E"/>
    <w:rsid w:val="005751C8"/>
    <w:rsid w:val="00575479"/>
    <w:rsid w:val="0057682B"/>
    <w:rsid w:val="00576E58"/>
    <w:rsid w:val="0057755D"/>
    <w:rsid w:val="005778C5"/>
    <w:rsid w:val="00577B0B"/>
    <w:rsid w:val="0058047E"/>
    <w:rsid w:val="00580A56"/>
    <w:rsid w:val="0058112E"/>
    <w:rsid w:val="005812FF"/>
    <w:rsid w:val="00581BD2"/>
    <w:rsid w:val="0058368E"/>
    <w:rsid w:val="005848C6"/>
    <w:rsid w:val="00584BA3"/>
    <w:rsid w:val="00584F2C"/>
    <w:rsid w:val="0058631D"/>
    <w:rsid w:val="00586D38"/>
    <w:rsid w:val="00587803"/>
    <w:rsid w:val="00590162"/>
    <w:rsid w:val="00591CD7"/>
    <w:rsid w:val="00595475"/>
    <w:rsid w:val="00595615"/>
    <w:rsid w:val="0059621C"/>
    <w:rsid w:val="005A1483"/>
    <w:rsid w:val="005A14CD"/>
    <w:rsid w:val="005A351E"/>
    <w:rsid w:val="005A3CAC"/>
    <w:rsid w:val="005A4B60"/>
    <w:rsid w:val="005A598B"/>
    <w:rsid w:val="005A5A7F"/>
    <w:rsid w:val="005A5CAB"/>
    <w:rsid w:val="005A5E14"/>
    <w:rsid w:val="005A5EE4"/>
    <w:rsid w:val="005A6C55"/>
    <w:rsid w:val="005A7A83"/>
    <w:rsid w:val="005B0660"/>
    <w:rsid w:val="005B0816"/>
    <w:rsid w:val="005B0DDD"/>
    <w:rsid w:val="005B23B4"/>
    <w:rsid w:val="005B2499"/>
    <w:rsid w:val="005B32B1"/>
    <w:rsid w:val="005B5ADE"/>
    <w:rsid w:val="005B6485"/>
    <w:rsid w:val="005B6B54"/>
    <w:rsid w:val="005C12E4"/>
    <w:rsid w:val="005C273E"/>
    <w:rsid w:val="005C53CA"/>
    <w:rsid w:val="005C6CB5"/>
    <w:rsid w:val="005C76FC"/>
    <w:rsid w:val="005D0F54"/>
    <w:rsid w:val="005D0FE3"/>
    <w:rsid w:val="005D10DF"/>
    <w:rsid w:val="005D1455"/>
    <w:rsid w:val="005D1639"/>
    <w:rsid w:val="005D1F34"/>
    <w:rsid w:val="005D205E"/>
    <w:rsid w:val="005D213E"/>
    <w:rsid w:val="005D2350"/>
    <w:rsid w:val="005D2859"/>
    <w:rsid w:val="005D2B0F"/>
    <w:rsid w:val="005D32D6"/>
    <w:rsid w:val="005D4842"/>
    <w:rsid w:val="005D4C12"/>
    <w:rsid w:val="005D4F14"/>
    <w:rsid w:val="005D56A0"/>
    <w:rsid w:val="005D5DDB"/>
    <w:rsid w:val="005D64C6"/>
    <w:rsid w:val="005D66E9"/>
    <w:rsid w:val="005D711D"/>
    <w:rsid w:val="005E0E0F"/>
    <w:rsid w:val="005E1068"/>
    <w:rsid w:val="005E182D"/>
    <w:rsid w:val="005E18AE"/>
    <w:rsid w:val="005E22A2"/>
    <w:rsid w:val="005E3042"/>
    <w:rsid w:val="005E389C"/>
    <w:rsid w:val="005E391D"/>
    <w:rsid w:val="005E55FF"/>
    <w:rsid w:val="005E685E"/>
    <w:rsid w:val="005E7E69"/>
    <w:rsid w:val="005F0B4B"/>
    <w:rsid w:val="005F1A7D"/>
    <w:rsid w:val="005F4D8F"/>
    <w:rsid w:val="005F69B8"/>
    <w:rsid w:val="005F6A6C"/>
    <w:rsid w:val="005F7C9B"/>
    <w:rsid w:val="006002A6"/>
    <w:rsid w:val="00601436"/>
    <w:rsid w:val="006026CA"/>
    <w:rsid w:val="006028E0"/>
    <w:rsid w:val="00602DCB"/>
    <w:rsid w:val="00605653"/>
    <w:rsid w:val="00606070"/>
    <w:rsid w:val="00606939"/>
    <w:rsid w:val="00607113"/>
    <w:rsid w:val="00607679"/>
    <w:rsid w:val="00607F59"/>
    <w:rsid w:val="00610EEA"/>
    <w:rsid w:val="006128CF"/>
    <w:rsid w:val="00615CCA"/>
    <w:rsid w:val="00616792"/>
    <w:rsid w:val="006169BA"/>
    <w:rsid w:val="00620BA5"/>
    <w:rsid w:val="0062131C"/>
    <w:rsid w:val="0062200F"/>
    <w:rsid w:val="006222E9"/>
    <w:rsid w:val="0062277A"/>
    <w:rsid w:val="00624704"/>
    <w:rsid w:val="0062484C"/>
    <w:rsid w:val="00625543"/>
    <w:rsid w:val="00625A6D"/>
    <w:rsid w:val="00627FF4"/>
    <w:rsid w:val="00630ED4"/>
    <w:rsid w:val="006319B0"/>
    <w:rsid w:val="00631CC6"/>
    <w:rsid w:val="006326D6"/>
    <w:rsid w:val="0063311B"/>
    <w:rsid w:val="006333CE"/>
    <w:rsid w:val="006341CB"/>
    <w:rsid w:val="00634FA3"/>
    <w:rsid w:val="00635422"/>
    <w:rsid w:val="00635ECD"/>
    <w:rsid w:val="00636B92"/>
    <w:rsid w:val="00637620"/>
    <w:rsid w:val="006401F9"/>
    <w:rsid w:val="0064054B"/>
    <w:rsid w:val="00640981"/>
    <w:rsid w:val="0064109F"/>
    <w:rsid w:val="00642230"/>
    <w:rsid w:val="006429E4"/>
    <w:rsid w:val="00643ACB"/>
    <w:rsid w:val="00646055"/>
    <w:rsid w:val="006461B5"/>
    <w:rsid w:val="006469AC"/>
    <w:rsid w:val="006478C0"/>
    <w:rsid w:val="00650E87"/>
    <w:rsid w:val="00652FBF"/>
    <w:rsid w:val="006530D0"/>
    <w:rsid w:val="00654A54"/>
    <w:rsid w:val="00655047"/>
    <w:rsid w:val="006561E3"/>
    <w:rsid w:val="0065697E"/>
    <w:rsid w:val="0066166E"/>
    <w:rsid w:val="00661689"/>
    <w:rsid w:val="00662618"/>
    <w:rsid w:val="00663D50"/>
    <w:rsid w:val="006646CB"/>
    <w:rsid w:val="00665219"/>
    <w:rsid w:val="0066576D"/>
    <w:rsid w:val="00665CB1"/>
    <w:rsid w:val="0066623F"/>
    <w:rsid w:val="006677C3"/>
    <w:rsid w:val="0066792C"/>
    <w:rsid w:val="00670786"/>
    <w:rsid w:val="00671B16"/>
    <w:rsid w:val="00671BA7"/>
    <w:rsid w:val="00671C58"/>
    <w:rsid w:val="00673DAD"/>
    <w:rsid w:val="006740C1"/>
    <w:rsid w:val="00674DD6"/>
    <w:rsid w:val="00674F27"/>
    <w:rsid w:val="0067759D"/>
    <w:rsid w:val="00682850"/>
    <w:rsid w:val="00684BAC"/>
    <w:rsid w:val="00684BEA"/>
    <w:rsid w:val="00684E59"/>
    <w:rsid w:val="00685F43"/>
    <w:rsid w:val="00686267"/>
    <w:rsid w:val="00686294"/>
    <w:rsid w:val="0068760D"/>
    <w:rsid w:val="00687AF2"/>
    <w:rsid w:val="00687F03"/>
    <w:rsid w:val="0069075B"/>
    <w:rsid w:val="00690DE6"/>
    <w:rsid w:val="00691669"/>
    <w:rsid w:val="0069194B"/>
    <w:rsid w:val="0069241B"/>
    <w:rsid w:val="00692A5B"/>
    <w:rsid w:val="0069346C"/>
    <w:rsid w:val="00693A63"/>
    <w:rsid w:val="006940D5"/>
    <w:rsid w:val="006947F1"/>
    <w:rsid w:val="00694EE0"/>
    <w:rsid w:val="0069668B"/>
    <w:rsid w:val="00697413"/>
    <w:rsid w:val="006A0299"/>
    <w:rsid w:val="006A1BE8"/>
    <w:rsid w:val="006A2B7E"/>
    <w:rsid w:val="006A4D8A"/>
    <w:rsid w:val="006A6986"/>
    <w:rsid w:val="006A6D82"/>
    <w:rsid w:val="006A7C95"/>
    <w:rsid w:val="006B12E9"/>
    <w:rsid w:val="006B179E"/>
    <w:rsid w:val="006B27D4"/>
    <w:rsid w:val="006B29E7"/>
    <w:rsid w:val="006B3C15"/>
    <w:rsid w:val="006B423F"/>
    <w:rsid w:val="006B4368"/>
    <w:rsid w:val="006B46C0"/>
    <w:rsid w:val="006B51BF"/>
    <w:rsid w:val="006B5E45"/>
    <w:rsid w:val="006B6108"/>
    <w:rsid w:val="006B6A3F"/>
    <w:rsid w:val="006B6D17"/>
    <w:rsid w:val="006B6D5D"/>
    <w:rsid w:val="006B6E69"/>
    <w:rsid w:val="006B72B8"/>
    <w:rsid w:val="006B7FC6"/>
    <w:rsid w:val="006C03E6"/>
    <w:rsid w:val="006C0712"/>
    <w:rsid w:val="006C0C70"/>
    <w:rsid w:val="006C1EE5"/>
    <w:rsid w:val="006C1F1E"/>
    <w:rsid w:val="006C202A"/>
    <w:rsid w:val="006C2265"/>
    <w:rsid w:val="006C261D"/>
    <w:rsid w:val="006C28D0"/>
    <w:rsid w:val="006C2E17"/>
    <w:rsid w:val="006C3B7A"/>
    <w:rsid w:val="006C4AB3"/>
    <w:rsid w:val="006C4DA8"/>
    <w:rsid w:val="006C4E7A"/>
    <w:rsid w:val="006C52EF"/>
    <w:rsid w:val="006C542D"/>
    <w:rsid w:val="006C6ED5"/>
    <w:rsid w:val="006D2833"/>
    <w:rsid w:val="006D2D6D"/>
    <w:rsid w:val="006D39F1"/>
    <w:rsid w:val="006D4536"/>
    <w:rsid w:val="006D5176"/>
    <w:rsid w:val="006D65A9"/>
    <w:rsid w:val="006D6F92"/>
    <w:rsid w:val="006E02C0"/>
    <w:rsid w:val="006E0DC1"/>
    <w:rsid w:val="006E1009"/>
    <w:rsid w:val="006E21E2"/>
    <w:rsid w:val="006E2EEF"/>
    <w:rsid w:val="006E34EB"/>
    <w:rsid w:val="006E35AB"/>
    <w:rsid w:val="006E3D10"/>
    <w:rsid w:val="006E3E55"/>
    <w:rsid w:val="006E40F5"/>
    <w:rsid w:val="006E51D2"/>
    <w:rsid w:val="006E5405"/>
    <w:rsid w:val="006E5532"/>
    <w:rsid w:val="006E60D6"/>
    <w:rsid w:val="006E6712"/>
    <w:rsid w:val="006E7576"/>
    <w:rsid w:val="006E7618"/>
    <w:rsid w:val="006F1367"/>
    <w:rsid w:val="006F2347"/>
    <w:rsid w:val="006F23DD"/>
    <w:rsid w:val="006F3217"/>
    <w:rsid w:val="006F325A"/>
    <w:rsid w:val="006F3D26"/>
    <w:rsid w:val="006F52B8"/>
    <w:rsid w:val="006F62EE"/>
    <w:rsid w:val="006F6BB6"/>
    <w:rsid w:val="0070292F"/>
    <w:rsid w:val="0070366D"/>
    <w:rsid w:val="0070400C"/>
    <w:rsid w:val="007045B8"/>
    <w:rsid w:val="00705540"/>
    <w:rsid w:val="00706A58"/>
    <w:rsid w:val="00707CB6"/>
    <w:rsid w:val="007100B0"/>
    <w:rsid w:val="00710D22"/>
    <w:rsid w:val="00710F9F"/>
    <w:rsid w:val="00711197"/>
    <w:rsid w:val="00711210"/>
    <w:rsid w:val="007113B4"/>
    <w:rsid w:val="0071188E"/>
    <w:rsid w:val="00711DDF"/>
    <w:rsid w:val="00711FDD"/>
    <w:rsid w:val="007134D6"/>
    <w:rsid w:val="007135A2"/>
    <w:rsid w:val="00713722"/>
    <w:rsid w:val="00713974"/>
    <w:rsid w:val="00715554"/>
    <w:rsid w:val="00715F92"/>
    <w:rsid w:val="00717F5E"/>
    <w:rsid w:val="007209C5"/>
    <w:rsid w:val="0072218C"/>
    <w:rsid w:val="00722FF4"/>
    <w:rsid w:val="00724AB8"/>
    <w:rsid w:val="0072530B"/>
    <w:rsid w:val="0072581C"/>
    <w:rsid w:val="007264B9"/>
    <w:rsid w:val="00726C0A"/>
    <w:rsid w:val="007272A9"/>
    <w:rsid w:val="0072741D"/>
    <w:rsid w:val="007276C7"/>
    <w:rsid w:val="00731B39"/>
    <w:rsid w:val="00732342"/>
    <w:rsid w:val="007325B9"/>
    <w:rsid w:val="007336E5"/>
    <w:rsid w:val="0073380F"/>
    <w:rsid w:val="0073457D"/>
    <w:rsid w:val="007345A4"/>
    <w:rsid w:val="00734973"/>
    <w:rsid w:val="00734E4E"/>
    <w:rsid w:val="00734F70"/>
    <w:rsid w:val="007370E5"/>
    <w:rsid w:val="007410B9"/>
    <w:rsid w:val="00742A28"/>
    <w:rsid w:val="00742EE5"/>
    <w:rsid w:val="00743268"/>
    <w:rsid w:val="00743DEE"/>
    <w:rsid w:val="00744363"/>
    <w:rsid w:val="0074554C"/>
    <w:rsid w:val="007465E0"/>
    <w:rsid w:val="00747777"/>
    <w:rsid w:val="00747A17"/>
    <w:rsid w:val="00747DD1"/>
    <w:rsid w:val="0075005D"/>
    <w:rsid w:val="007502E6"/>
    <w:rsid w:val="00750DF5"/>
    <w:rsid w:val="00751AEB"/>
    <w:rsid w:val="0075270B"/>
    <w:rsid w:val="00753AA4"/>
    <w:rsid w:val="007549E9"/>
    <w:rsid w:val="00755939"/>
    <w:rsid w:val="00755C53"/>
    <w:rsid w:val="00756EA7"/>
    <w:rsid w:val="00756FDA"/>
    <w:rsid w:val="007575A3"/>
    <w:rsid w:val="00760102"/>
    <w:rsid w:val="00760C29"/>
    <w:rsid w:val="00761E6C"/>
    <w:rsid w:val="00762204"/>
    <w:rsid w:val="007625D1"/>
    <w:rsid w:val="007625ED"/>
    <w:rsid w:val="00762673"/>
    <w:rsid w:val="0076277E"/>
    <w:rsid w:val="00763EE5"/>
    <w:rsid w:val="00763FAF"/>
    <w:rsid w:val="007640C4"/>
    <w:rsid w:val="007667F4"/>
    <w:rsid w:val="007669C0"/>
    <w:rsid w:val="00766C8C"/>
    <w:rsid w:val="00766FBB"/>
    <w:rsid w:val="007708AE"/>
    <w:rsid w:val="00770C2B"/>
    <w:rsid w:val="00771001"/>
    <w:rsid w:val="007728E3"/>
    <w:rsid w:val="00773216"/>
    <w:rsid w:val="007739A1"/>
    <w:rsid w:val="00774141"/>
    <w:rsid w:val="00774342"/>
    <w:rsid w:val="00774594"/>
    <w:rsid w:val="00774A3A"/>
    <w:rsid w:val="0077543E"/>
    <w:rsid w:val="0077548E"/>
    <w:rsid w:val="00776159"/>
    <w:rsid w:val="0077662A"/>
    <w:rsid w:val="0077679E"/>
    <w:rsid w:val="0077687A"/>
    <w:rsid w:val="00776B78"/>
    <w:rsid w:val="00776DC9"/>
    <w:rsid w:val="00776F41"/>
    <w:rsid w:val="00777101"/>
    <w:rsid w:val="007772D9"/>
    <w:rsid w:val="00782682"/>
    <w:rsid w:val="00782E19"/>
    <w:rsid w:val="00782EC8"/>
    <w:rsid w:val="007832E4"/>
    <w:rsid w:val="007836B7"/>
    <w:rsid w:val="00784632"/>
    <w:rsid w:val="00784C0E"/>
    <w:rsid w:val="00785186"/>
    <w:rsid w:val="00785F22"/>
    <w:rsid w:val="007864D3"/>
    <w:rsid w:val="0078705F"/>
    <w:rsid w:val="00787C49"/>
    <w:rsid w:val="007907DE"/>
    <w:rsid w:val="00791856"/>
    <w:rsid w:val="00791984"/>
    <w:rsid w:val="00792C71"/>
    <w:rsid w:val="007949BE"/>
    <w:rsid w:val="00794AA2"/>
    <w:rsid w:val="007954A7"/>
    <w:rsid w:val="00795D4D"/>
    <w:rsid w:val="007977FE"/>
    <w:rsid w:val="00797DF3"/>
    <w:rsid w:val="007A1BDC"/>
    <w:rsid w:val="007A1C8A"/>
    <w:rsid w:val="007A2064"/>
    <w:rsid w:val="007A31F9"/>
    <w:rsid w:val="007A36BD"/>
    <w:rsid w:val="007A39E4"/>
    <w:rsid w:val="007A3F2F"/>
    <w:rsid w:val="007A4635"/>
    <w:rsid w:val="007A58BF"/>
    <w:rsid w:val="007A65C6"/>
    <w:rsid w:val="007A7018"/>
    <w:rsid w:val="007B051A"/>
    <w:rsid w:val="007B08F9"/>
    <w:rsid w:val="007B0A29"/>
    <w:rsid w:val="007B15B5"/>
    <w:rsid w:val="007B17B3"/>
    <w:rsid w:val="007B26F6"/>
    <w:rsid w:val="007B2D03"/>
    <w:rsid w:val="007B3E92"/>
    <w:rsid w:val="007B3F28"/>
    <w:rsid w:val="007B41B0"/>
    <w:rsid w:val="007B46F2"/>
    <w:rsid w:val="007B53AC"/>
    <w:rsid w:val="007B5A47"/>
    <w:rsid w:val="007B60A9"/>
    <w:rsid w:val="007B7358"/>
    <w:rsid w:val="007C0093"/>
    <w:rsid w:val="007C26FA"/>
    <w:rsid w:val="007C272D"/>
    <w:rsid w:val="007C2F1E"/>
    <w:rsid w:val="007C565E"/>
    <w:rsid w:val="007C6B75"/>
    <w:rsid w:val="007D039F"/>
    <w:rsid w:val="007D06B2"/>
    <w:rsid w:val="007D0837"/>
    <w:rsid w:val="007D0A66"/>
    <w:rsid w:val="007D0AEA"/>
    <w:rsid w:val="007D17F6"/>
    <w:rsid w:val="007D2CE5"/>
    <w:rsid w:val="007D2F3A"/>
    <w:rsid w:val="007D33E4"/>
    <w:rsid w:val="007D4103"/>
    <w:rsid w:val="007D59D6"/>
    <w:rsid w:val="007D5CE4"/>
    <w:rsid w:val="007D5F04"/>
    <w:rsid w:val="007D763E"/>
    <w:rsid w:val="007D7A4B"/>
    <w:rsid w:val="007E1CDD"/>
    <w:rsid w:val="007E1DDB"/>
    <w:rsid w:val="007E3626"/>
    <w:rsid w:val="007E3699"/>
    <w:rsid w:val="007E5858"/>
    <w:rsid w:val="007E5B3D"/>
    <w:rsid w:val="007E60A5"/>
    <w:rsid w:val="007E7453"/>
    <w:rsid w:val="007F0066"/>
    <w:rsid w:val="007F0D4D"/>
    <w:rsid w:val="007F21E8"/>
    <w:rsid w:val="007F2AB1"/>
    <w:rsid w:val="007F3868"/>
    <w:rsid w:val="007F38E4"/>
    <w:rsid w:val="007F4266"/>
    <w:rsid w:val="007F4701"/>
    <w:rsid w:val="007F4E13"/>
    <w:rsid w:val="007F51F8"/>
    <w:rsid w:val="007F542B"/>
    <w:rsid w:val="007F7AF8"/>
    <w:rsid w:val="007F7D85"/>
    <w:rsid w:val="008010DE"/>
    <w:rsid w:val="00801C71"/>
    <w:rsid w:val="00801EE7"/>
    <w:rsid w:val="008033CF"/>
    <w:rsid w:val="00804933"/>
    <w:rsid w:val="00804C2B"/>
    <w:rsid w:val="0080579E"/>
    <w:rsid w:val="00805C07"/>
    <w:rsid w:val="00806CAB"/>
    <w:rsid w:val="0081029D"/>
    <w:rsid w:val="0081091A"/>
    <w:rsid w:val="00811193"/>
    <w:rsid w:val="008122CC"/>
    <w:rsid w:val="008122F8"/>
    <w:rsid w:val="00812EE2"/>
    <w:rsid w:val="00814A4E"/>
    <w:rsid w:val="00815B92"/>
    <w:rsid w:val="00817E65"/>
    <w:rsid w:val="00822B95"/>
    <w:rsid w:val="00822E04"/>
    <w:rsid w:val="008243F8"/>
    <w:rsid w:val="00824407"/>
    <w:rsid w:val="00825513"/>
    <w:rsid w:val="00825A70"/>
    <w:rsid w:val="00826316"/>
    <w:rsid w:val="008270D5"/>
    <w:rsid w:val="00827384"/>
    <w:rsid w:val="00827982"/>
    <w:rsid w:val="00827D91"/>
    <w:rsid w:val="00830A5A"/>
    <w:rsid w:val="008313BC"/>
    <w:rsid w:val="00832DFE"/>
    <w:rsid w:val="0083343F"/>
    <w:rsid w:val="00833812"/>
    <w:rsid w:val="0083406D"/>
    <w:rsid w:val="00834AB5"/>
    <w:rsid w:val="00834D2B"/>
    <w:rsid w:val="00836503"/>
    <w:rsid w:val="0083694B"/>
    <w:rsid w:val="00836E5E"/>
    <w:rsid w:val="008403B6"/>
    <w:rsid w:val="008417CD"/>
    <w:rsid w:val="00842AF2"/>
    <w:rsid w:val="00842FC8"/>
    <w:rsid w:val="008435D6"/>
    <w:rsid w:val="0084384B"/>
    <w:rsid w:val="00845712"/>
    <w:rsid w:val="00845AA2"/>
    <w:rsid w:val="008465D9"/>
    <w:rsid w:val="00847537"/>
    <w:rsid w:val="0085034B"/>
    <w:rsid w:val="00850AA3"/>
    <w:rsid w:val="0085176B"/>
    <w:rsid w:val="00853DAB"/>
    <w:rsid w:val="00854061"/>
    <w:rsid w:val="0085432D"/>
    <w:rsid w:val="008549CC"/>
    <w:rsid w:val="008554DC"/>
    <w:rsid w:val="00855824"/>
    <w:rsid w:val="00855AB9"/>
    <w:rsid w:val="00856127"/>
    <w:rsid w:val="00856542"/>
    <w:rsid w:val="00856558"/>
    <w:rsid w:val="008565C8"/>
    <w:rsid w:val="00857CFC"/>
    <w:rsid w:val="00860844"/>
    <w:rsid w:val="00860845"/>
    <w:rsid w:val="008608AE"/>
    <w:rsid w:val="008613F6"/>
    <w:rsid w:val="008624C0"/>
    <w:rsid w:val="008632BB"/>
    <w:rsid w:val="00864D1F"/>
    <w:rsid w:val="00864EA2"/>
    <w:rsid w:val="00864ECA"/>
    <w:rsid w:val="008652F8"/>
    <w:rsid w:val="00866903"/>
    <w:rsid w:val="00866C96"/>
    <w:rsid w:val="00867042"/>
    <w:rsid w:val="0086755A"/>
    <w:rsid w:val="0087161A"/>
    <w:rsid w:val="00872969"/>
    <w:rsid w:val="008729E6"/>
    <w:rsid w:val="00874724"/>
    <w:rsid w:val="00874B25"/>
    <w:rsid w:val="008757A3"/>
    <w:rsid w:val="00876341"/>
    <w:rsid w:val="008771A5"/>
    <w:rsid w:val="00877DC4"/>
    <w:rsid w:val="0088044D"/>
    <w:rsid w:val="00880AFB"/>
    <w:rsid w:val="00880DAF"/>
    <w:rsid w:val="0088113E"/>
    <w:rsid w:val="00881304"/>
    <w:rsid w:val="00884618"/>
    <w:rsid w:val="00884989"/>
    <w:rsid w:val="00885BAE"/>
    <w:rsid w:val="008869DD"/>
    <w:rsid w:val="00886E7D"/>
    <w:rsid w:val="00886F45"/>
    <w:rsid w:val="00887D28"/>
    <w:rsid w:val="00890C7E"/>
    <w:rsid w:val="0089122F"/>
    <w:rsid w:val="00891B1E"/>
    <w:rsid w:val="00892529"/>
    <w:rsid w:val="00892EEA"/>
    <w:rsid w:val="00893197"/>
    <w:rsid w:val="008933AE"/>
    <w:rsid w:val="008933BC"/>
    <w:rsid w:val="008938C8"/>
    <w:rsid w:val="00893D82"/>
    <w:rsid w:val="00893E70"/>
    <w:rsid w:val="008943C4"/>
    <w:rsid w:val="0089515A"/>
    <w:rsid w:val="008963B8"/>
    <w:rsid w:val="0089770A"/>
    <w:rsid w:val="00897A94"/>
    <w:rsid w:val="008A02F7"/>
    <w:rsid w:val="008A03EB"/>
    <w:rsid w:val="008A13CF"/>
    <w:rsid w:val="008A15DA"/>
    <w:rsid w:val="008A2131"/>
    <w:rsid w:val="008A441A"/>
    <w:rsid w:val="008A45D4"/>
    <w:rsid w:val="008A4766"/>
    <w:rsid w:val="008A4AA0"/>
    <w:rsid w:val="008A4CAB"/>
    <w:rsid w:val="008A5158"/>
    <w:rsid w:val="008A6154"/>
    <w:rsid w:val="008A63A2"/>
    <w:rsid w:val="008A6604"/>
    <w:rsid w:val="008A6B2F"/>
    <w:rsid w:val="008A75D9"/>
    <w:rsid w:val="008B02C1"/>
    <w:rsid w:val="008B1738"/>
    <w:rsid w:val="008B189E"/>
    <w:rsid w:val="008B4F42"/>
    <w:rsid w:val="008B5398"/>
    <w:rsid w:val="008B5FB7"/>
    <w:rsid w:val="008B69A6"/>
    <w:rsid w:val="008B6F3E"/>
    <w:rsid w:val="008B71C6"/>
    <w:rsid w:val="008B7B60"/>
    <w:rsid w:val="008C055D"/>
    <w:rsid w:val="008C0656"/>
    <w:rsid w:val="008C1473"/>
    <w:rsid w:val="008C1C4E"/>
    <w:rsid w:val="008C25C1"/>
    <w:rsid w:val="008C2A0A"/>
    <w:rsid w:val="008C2B36"/>
    <w:rsid w:val="008C3607"/>
    <w:rsid w:val="008C377D"/>
    <w:rsid w:val="008C38FA"/>
    <w:rsid w:val="008C4533"/>
    <w:rsid w:val="008C47A4"/>
    <w:rsid w:val="008C484F"/>
    <w:rsid w:val="008C4CD0"/>
    <w:rsid w:val="008C5BAF"/>
    <w:rsid w:val="008C5F82"/>
    <w:rsid w:val="008C6A27"/>
    <w:rsid w:val="008C6AAE"/>
    <w:rsid w:val="008D0D26"/>
    <w:rsid w:val="008D18CB"/>
    <w:rsid w:val="008D3F74"/>
    <w:rsid w:val="008D4442"/>
    <w:rsid w:val="008D5DA0"/>
    <w:rsid w:val="008D6466"/>
    <w:rsid w:val="008D68E5"/>
    <w:rsid w:val="008D6B21"/>
    <w:rsid w:val="008D764F"/>
    <w:rsid w:val="008E0201"/>
    <w:rsid w:val="008E07E8"/>
    <w:rsid w:val="008E15A9"/>
    <w:rsid w:val="008E2F90"/>
    <w:rsid w:val="008E4660"/>
    <w:rsid w:val="008E4AA8"/>
    <w:rsid w:val="008E68F2"/>
    <w:rsid w:val="008E720E"/>
    <w:rsid w:val="008E7476"/>
    <w:rsid w:val="008E7AA4"/>
    <w:rsid w:val="008F0023"/>
    <w:rsid w:val="008F0AEC"/>
    <w:rsid w:val="008F14D6"/>
    <w:rsid w:val="008F1BA3"/>
    <w:rsid w:val="008F307E"/>
    <w:rsid w:val="008F33BB"/>
    <w:rsid w:val="008F39A1"/>
    <w:rsid w:val="008F3D4C"/>
    <w:rsid w:val="008F5ECB"/>
    <w:rsid w:val="008F62E2"/>
    <w:rsid w:val="008F791F"/>
    <w:rsid w:val="00900F8D"/>
    <w:rsid w:val="00900FA6"/>
    <w:rsid w:val="0090137A"/>
    <w:rsid w:val="009028C5"/>
    <w:rsid w:val="00904054"/>
    <w:rsid w:val="00906DEC"/>
    <w:rsid w:val="009105D6"/>
    <w:rsid w:val="00910949"/>
    <w:rsid w:val="00910FE6"/>
    <w:rsid w:val="00912614"/>
    <w:rsid w:val="0091578C"/>
    <w:rsid w:val="00915EA7"/>
    <w:rsid w:val="0091664F"/>
    <w:rsid w:val="00916A24"/>
    <w:rsid w:val="009176D8"/>
    <w:rsid w:val="00920093"/>
    <w:rsid w:val="009207FA"/>
    <w:rsid w:val="00920FE8"/>
    <w:rsid w:val="0092162C"/>
    <w:rsid w:val="00922A48"/>
    <w:rsid w:val="0092313F"/>
    <w:rsid w:val="009233EA"/>
    <w:rsid w:val="00923AEC"/>
    <w:rsid w:val="00924AE0"/>
    <w:rsid w:val="009260D2"/>
    <w:rsid w:val="0092708F"/>
    <w:rsid w:val="00927E10"/>
    <w:rsid w:val="00927FFC"/>
    <w:rsid w:val="009308E1"/>
    <w:rsid w:val="00930E60"/>
    <w:rsid w:val="00931573"/>
    <w:rsid w:val="00931DEC"/>
    <w:rsid w:val="00931E68"/>
    <w:rsid w:val="009320D6"/>
    <w:rsid w:val="00932576"/>
    <w:rsid w:val="00933F7E"/>
    <w:rsid w:val="009340D0"/>
    <w:rsid w:val="009342AC"/>
    <w:rsid w:val="00934896"/>
    <w:rsid w:val="009373A7"/>
    <w:rsid w:val="009377E9"/>
    <w:rsid w:val="009379A5"/>
    <w:rsid w:val="00940CE6"/>
    <w:rsid w:val="00941AAE"/>
    <w:rsid w:val="00942568"/>
    <w:rsid w:val="00942F57"/>
    <w:rsid w:val="0094366F"/>
    <w:rsid w:val="00945DB6"/>
    <w:rsid w:val="00945F79"/>
    <w:rsid w:val="00946DC7"/>
    <w:rsid w:val="00951AAE"/>
    <w:rsid w:val="00951C03"/>
    <w:rsid w:val="0095280A"/>
    <w:rsid w:val="00954016"/>
    <w:rsid w:val="009541BF"/>
    <w:rsid w:val="0095634F"/>
    <w:rsid w:val="009563F5"/>
    <w:rsid w:val="00956BC9"/>
    <w:rsid w:val="00957CA6"/>
    <w:rsid w:val="009604E0"/>
    <w:rsid w:val="00962265"/>
    <w:rsid w:val="0096308A"/>
    <w:rsid w:val="0096333D"/>
    <w:rsid w:val="0096335A"/>
    <w:rsid w:val="00963E48"/>
    <w:rsid w:val="00966154"/>
    <w:rsid w:val="00967F25"/>
    <w:rsid w:val="00970A2D"/>
    <w:rsid w:val="009717C3"/>
    <w:rsid w:val="00971860"/>
    <w:rsid w:val="0097263A"/>
    <w:rsid w:val="00972CEC"/>
    <w:rsid w:val="00972F2A"/>
    <w:rsid w:val="00973ADB"/>
    <w:rsid w:val="00973CC9"/>
    <w:rsid w:val="00973E6F"/>
    <w:rsid w:val="00975F95"/>
    <w:rsid w:val="009761D0"/>
    <w:rsid w:val="00976436"/>
    <w:rsid w:val="00977553"/>
    <w:rsid w:val="00977DBA"/>
    <w:rsid w:val="00977FA3"/>
    <w:rsid w:val="00980248"/>
    <w:rsid w:val="00980CD2"/>
    <w:rsid w:val="009817DD"/>
    <w:rsid w:val="00982627"/>
    <w:rsid w:val="00983B25"/>
    <w:rsid w:val="00984AC0"/>
    <w:rsid w:val="0098562A"/>
    <w:rsid w:val="0098634E"/>
    <w:rsid w:val="00986477"/>
    <w:rsid w:val="00986748"/>
    <w:rsid w:val="00990E84"/>
    <w:rsid w:val="0099142B"/>
    <w:rsid w:val="009931D0"/>
    <w:rsid w:val="00993C3A"/>
    <w:rsid w:val="00993DC8"/>
    <w:rsid w:val="00994171"/>
    <w:rsid w:val="009944DF"/>
    <w:rsid w:val="009946FE"/>
    <w:rsid w:val="0099487F"/>
    <w:rsid w:val="0099496B"/>
    <w:rsid w:val="009967AA"/>
    <w:rsid w:val="009973C1"/>
    <w:rsid w:val="009979B9"/>
    <w:rsid w:val="00997F09"/>
    <w:rsid w:val="009A15B3"/>
    <w:rsid w:val="009A1697"/>
    <w:rsid w:val="009A1A34"/>
    <w:rsid w:val="009A25CF"/>
    <w:rsid w:val="009A310A"/>
    <w:rsid w:val="009A4158"/>
    <w:rsid w:val="009A48D7"/>
    <w:rsid w:val="009A4D19"/>
    <w:rsid w:val="009A4E55"/>
    <w:rsid w:val="009A65BC"/>
    <w:rsid w:val="009A66FB"/>
    <w:rsid w:val="009A6D98"/>
    <w:rsid w:val="009A6EE3"/>
    <w:rsid w:val="009A7442"/>
    <w:rsid w:val="009A789D"/>
    <w:rsid w:val="009A7F85"/>
    <w:rsid w:val="009B2C74"/>
    <w:rsid w:val="009B2EFE"/>
    <w:rsid w:val="009B313B"/>
    <w:rsid w:val="009B3DD0"/>
    <w:rsid w:val="009B4BA4"/>
    <w:rsid w:val="009B5D1B"/>
    <w:rsid w:val="009B6719"/>
    <w:rsid w:val="009B6E02"/>
    <w:rsid w:val="009B7204"/>
    <w:rsid w:val="009B7823"/>
    <w:rsid w:val="009B790B"/>
    <w:rsid w:val="009B7FBD"/>
    <w:rsid w:val="009C0037"/>
    <w:rsid w:val="009C27B8"/>
    <w:rsid w:val="009C3280"/>
    <w:rsid w:val="009C37F3"/>
    <w:rsid w:val="009C48FE"/>
    <w:rsid w:val="009C51F4"/>
    <w:rsid w:val="009C5BFC"/>
    <w:rsid w:val="009C6099"/>
    <w:rsid w:val="009C64E7"/>
    <w:rsid w:val="009C6C66"/>
    <w:rsid w:val="009C6E1B"/>
    <w:rsid w:val="009D13F4"/>
    <w:rsid w:val="009D1DE9"/>
    <w:rsid w:val="009D21CB"/>
    <w:rsid w:val="009D2339"/>
    <w:rsid w:val="009D2408"/>
    <w:rsid w:val="009D2FE9"/>
    <w:rsid w:val="009D3824"/>
    <w:rsid w:val="009D5F38"/>
    <w:rsid w:val="009D60CF"/>
    <w:rsid w:val="009D7397"/>
    <w:rsid w:val="009E0601"/>
    <w:rsid w:val="009E0934"/>
    <w:rsid w:val="009E1949"/>
    <w:rsid w:val="009E285B"/>
    <w:rsid w:val="009E31CB"/>
    <w:rsid w:val="009E3308"/>
    <w:rsid w:val="009E4A10"/>
    <w:rsid w:val="009F22F4"/>
    <w:rsid w:val="009F2548"/>
    <w:rsid w:val="009F2656"/>
    <w:rsid w:val="009F2D75"/>
    <w:rsid w:val="009F4823"/>
    <w:rsid w:val="009F525B"/>
    <w:rsid w:val="009F5BEF"/>
    <w:rsid w:val="009F6272"/>
    <w:rsid w:val="009F6856"/>
    <w:rsid w:val="009F6B0C"/>
    <w:rsid w:val="009F6BC3"/>
    <w:rsid w:val="009F6C32"/>
    <w:rsid w:val="009F7935"/>
    <w:rsid w:val="00A0017F"/>
    <w:rsid w:val="00A02ACE"/>
    <w:rsid w:val="00A030B0"/>
    <w:rsid w:val="00A03502"/>
    <w:rsid w:val="00A03A6D"/>
    <w:rsid w:val="00A03B86"/>
    <w:rsid w:val="00A03EA7"/>
    <w:rsid w:val="00A06317"/>
    <w:rsid w:val="00A075CE"/>
    <w:rsid w:val="00A07B13"/>
    <w:rsid w:val="00A10AE6"/>
    <w:rsid w:val="00A114B5"/>
    <w:rsid w:val="00A11502"/>
    <w:rsid w:val="00A12FD0"/>
    <w:rsid w:val="00A132BA"/>
    <w:rsid w:val="00A135A7"/>
    <w:rsid w:val="00A143FE"/>
    <w:rsid w:val="00A14C57"/>
    <w:rsid w:val="00A14D62"/>
    <w:rsid w:val="00A15B70"/>
    <w:rsid w:val="00A175D2"/>
    <w:rsid w:val="00A17968"/>
    <w:rsid w:val="00A20177"/>
    <w:rsid w:val="00A20615"/>
    <w:rsid w:val="00A20B42"/>
    <w:rsid w:val="00A20E68"/>
    <w:rsid w:val="00A20EE5"/>
    <w:rsid w:val="00A21498"/>
    <w:rsid w:val="00A21D1D"/>
    <w:rsid w:val="00A228CB"/>
    <w:rsid w:val="00A22D69"/>
    <w:rsid w:val="00A248E8"/>
    <w:rsid w:val="00A24A62"/>
    <w:rsid w:val="00A24D10"/>
    <w:rsid w:val="00A2536E"/>
    <w:rsid w:val="00A272C6"/>
    <w:rsid w:val="00A2765E"/>
    <w:rsid w:val="00A300E8"/>
    <w:rsid w:val="00A304CC"/>
    <w:rsid w:val="00A30FCC"/>
    <w:rsid w:val="00A31AFA"/>
    <w:rsid w:val="00A324CA"/>
    <w:rsid w:val="00A33169"/>
    <w:rsid w:val="00A337CA"/>
    <w:rsid w:val="00A33F83"/>
    <w:rsid w:val="00A340D8"/>
    <w:rsid w:val="00A3509A"/>
    <w:rsid w:val="00A353A9"/>
    <w:rsid w:val="00A35FB8"/>
    <w:rsid w:val="00A3628D"/>
    <w:rsid w:val="00A3640D"/>
    <w:rsid w:val="00A36C3F"/>
    <w:rsid w:val="00A36D5C"/>
    <w:rsid w:val="00A403AA"/>
    <w:rsid w:val="00A40764"/>
    <w:rsid w:val="00A40E71"/>
    <w:rsid w:val="00A40F9F"/>
    <w:rsid w:val="00A412E7"/>
    <w:rsid w:val="00A41416"/>
    <w:rsid w:val="00A422F1"/>
    <w:rsid w:val="00A441C0"/>
    <w:rsid w:val="00A4424E"/>
    <w:rsid w:val="00A46114"/>
    <w:rsid w:val="00A47315"/>
    <w:rsid w:val="00A47A98"/>
    <w:rsid w:val="00A503E9"/>
    <w:rsid w:val="00A505D5"/>
    <w:rsid w:val="00A531E1"/>
    <w:rsid w:val="00A53E4E"/>
    <w:rsid w:val="00A5433C"/>
    <w:rsid w:val="00A543D3"/>
    <w:rsid w:val="00A544F6"/>
    <w:rsid w:val="00A5460A"/>
    <w:rsid w:val="00A551D2"/>
    <w:rsid w:val="00A55701"/>
    <w:rsid w:val="00A55D55"/>
    <w:rsid w:val="00A56A28"/>
    <w:rsid w:val="00A57063"/>
    <w:rsid w:val="00A573D8"/>
    <w:rsid w:val="00A577A8"/>
    <w:rsid w:val="00A5797F"/>
    <w:rsid w:val="00A601A5"/>
    <w:rsid w:val="00A61F24"/>
    <w:rsid w:val="00A61F2E"/>
    <w:rsid w:val="00A63547"/>
    <w:rsid w:val="00A64433"/>
    <w:rsid w:val="00A6470E"/>
    <w:rsid w:val="00A6472E"/>
    <w:rsid w:val="00A6502B"/>
    <w:rsid w:val="00A65FA2"/>
    <w:rsid w:val="00A66632"/>
    <w:rsid w:val="00A670F0"/>
    <w:rsid w:val="00A725F3"/>
    <w:rsid w:val="00A72ABB"/>
    <w:rsid w:val="00A73AC5"/>
    <w:rsid w:val="00A73E2F"/>
    <w:rsid w:val="00A7664D"/>
    <w:rsid w:val="00A76F59"/>
    <w:rsid w:val="00A77905"/>
    <w:rsid w:val="00A82668"/>
    <w:rsid w:val="00A82D4D"/>
    <w:rsid w:val="00A83213"/>
    <w:rsid w:val="00A8558C"/>
    <w:rsid w:val="00A85832"/>
    <w:rsid w:val="00A91654"/>
    <w:rsid w:val="00A93EAA"/>
    <w:rsid w:val="00A93F61"/>
    <w:rsid w:val="00A93F79"/>
    <w:rsid w:val="00A94F17"/>
    <w:rsid w:val="00A95320"/>
    <w:rsid w:val="00A9589D"/>
    <w:rsid w:val="00A95D13"/>
    <w:rsid w:val="00A9634D"/>
    <w:rsid w:val="00A965AB"/>
    <w:rsid w:val="00A96CF7"/>
    <w:rsid w:val="00A96FC6"/>
    <w:rsid w:val="00A9778A"/>
    <w:rsid w:val="00AA19F6"/>
    <w:rsid w:val="00AA1A1A"/>
    <w:rsid w:val="00AA1F17"/>
    <w:rsid w:val="00AA23C9"/>
    <w:rsid w:val="00AA3707"/>
    <w:rsid w:val="00AA5220"/>
    <w:rsid w:val="00AA5DE0"/>
    <w:rsid w:val="00AA5E34"/>
    <w:rsid w:val="00AA7960"/>
    <w:rsid w:val="00AB0FA0"/>
    <w:rsid w:val="00AB1E41"/>
    <w:rsid w:val="00AB1FA9"/>
    <w:rsid w:val="00AB40F3"/>
    <w:rsid w:val="00AB4544"/>
    <w:rsid w:val="00AB4D8D"/>
    <w:rsid w:val="00AB5777"/>
    <w:rsid w:val="00AB6781"/>
    <w:rsid w:val="00AB6EEC"/>
    <w:rsid w:val="00AB7996"/>
    <w:rsid w:val="00AC0B1A"/>
    <w:rsid w:val="00AC329D"/>
    <w:rsid w:val="00AC35F8"/>
    <w:rsid w:val="00AC368E"/>
    <w:rsid w:val="00AC3A1A"/>
    <w:rsid w:val="00AC3FFF"/>
    <w:rsid w:val="00AC46E7"/>
    <w:rsid w:val="00AC4932"/>
    <w:rsid w:val="00AC606E"/>
    <w:rsid w:val="00AC618E"/>
    <w:rsid w:val="00AC6AB2"/>
    <w:rsid w:val="00AC6F5A"/>
    <w:rsid w:val="00AC791A"/>
    <w:rsid w:val="00AD02A7"/>
    <w:rsid w:val="00AD1AC6"/>
    <w:rsid w:val="00AD3A31"/>
    <w:rsid w:val="00AD4E53"/>
    <w:rsid w:val="00AD6D9B"/>
    <w:rsid w:val="00AD76FB"/>
    <w:rsid w:val="00AE156B"/>
    <w:rsid w:val="00AE1CF9"/>
    <w:rsid w:val="00AE2976"/>
    <w:rsid w:val="00AE2DE5"/>
    <w:rsid w:val="00AE3F15"/>
    <w:rsid w:val="00AE404F"/>
    <w:rsid w:val="00AE5D01"/>
    <w:rsid w:val="00AE6097"/>
    <w:rsid w:val="00AE7392"/>
    <w:rsid w:val="00AE7B68"/>
    <w:rsid w:val="00AF0508"/>
    <w:rsid w:val="00AF09BF"/>
    <w:rsid w:val="00AF1B21"/>
    <w:rsid w:val="00AF1B3C"/>
    <w:rsid w:val="00AF250A"/>
    <w:rsid w:val="00AF27DB"/>
    <w:rsid w:val="00AF2C40"/>
    <w:rsid w:val="00AF2EA0"/>
    <w:rsid w:val="00AF3C5A"/>
    <w:rsid w:val="00AF4AB1"/>
    <w:rsid w:val="00AF4C54"/>
    <w:rsid w:val="00AF4F3C"/>
    <w:rsid w:val="00AF6BDB"/>
    <w:rsid w:val="00AF7671"/>
    <w:rsid w:val="00AF7BBA"/>
    <w:rsid w:val="00AF7D4F"/>
    <w:rsid w:val="00B0048A"/>
    <w:rsid w:val="00B01382"/>
    <w:rsid w:val="00B017C7"/>
    <w:rsid w:val="00B03280"/>
    <w:rsid w:val="00B040C9"/>
    <w:rsid w:val="00B04377"/>
    <w:rsid w:val="00B04A90"/>
    <w:rsid w:val="00B04F47"/>
    <w:rsid w:val="00B06451"/>
    <w:rsid w:val="00B06C33"/>
    <w:rsid w:val="00B07614"/>
    <w:rsid w:val="00B07D3C"/>
    <w:rsid w:val="00B11399"/>
    <w:rsid w:val="00B11CF6"/>
    <w:rsid w:val="00B11EC7"/>
    <w:rsid w:val="00B1239F"/>
    <w:rsid w:val="00B12F2A"/>
    <w:rsid w:val="00B13A9C"/>
    <w:rsid w:val="00B13B06"/>
    <w:rsid w:val="00B13DA6"/>
    <w:rsid w:val="00B13FAA"/>
    <w:rsid w:val="00B13FF7"/>
    <w:rsid w:val="00B14977"/>
    <w:rsid w:val="00B151A8"/>
    <w:rsid w:val="00B17D4C"/>
    <w:rsid w:val="00B2025E"/>
    <w:rsid w:val="00B2034F"/>
    <w:rsid w:val="00B214A5"/>
    <w:rsid w:val="00B21677"/>
    <w:rsid w:val="00B2174D"/>
    <w:rsid w:val="00B21CC4"/>
    <w:rsid w:val="00B24DF0"/>
    <w:rsid w:val="00B24FC6"/>
    <w:rsid w:val="00B25262"/>
    <w:rsid w:val="00B2602A"/>
    <w:rsid w:val="00B26EDE"/>
    <w:rsid w:val="00B273AB"/>
    <w:rsid w:val="00B278F0"/>
    <w:rsid w:val="00B27E7E"/>
    <w:rsid w:val="00B314AA"/>
    <w:rsid w:val="00B319CF"/>
    <w:rsid w:val="00B32DDF"/>
    <w:rsid w:val="00B33C27"/>
    <w:rsid w:val="00B33E8A"/>
    <w:rsid w:val="00B34431"/>
    <w:rsid w:val="00B345BA"/>
    <w:rsid w:val="00B363C6"/>
    <w:rsid w:val="00B37A76"/>
    <w:rsid w:val="00B40BED"/>
    <w:rsid w:val="00B40DF9"/>
    <w:rsid w:val="00B416C3"/>
    <w:rsid w:val="00B41B8E"/>
    <w:rsid w:val="00B43C34"/>
    <w:rsid w:val="00B44FD0"/>
    <w:rsid w:val="00B451D7"/>
    <w:rsid w:val="00B45EF5"/>
    <w:rsid w:val="00B4601A"/>
    <w:rsid w:val="00B472E5"/>
    <w:rsid w:val="00B50A75"/>
    <w:rsid w:val="00B53416"/>
    <w:rsid w:val="00B53BC9"/>
    <w:rsid w:val="00B53E3E"/>
    <w:rsid w:val="00B5455C"/>
    <w:rsid w:val="00B549CE"/>
    <w:rsid w:val="00B55353"/>
    <w:rsid w:val="00B55ADB"/>
    <w:rsid w:val="00B56388"/>
    <w:rsid w:val="00B5659D"/>
    <w:rsid w:val="00B565CC"/>
    <w:rsid w:val="00B569A9"/>
    <w:rsid w:val="00B57B48"/>
    <w:rsid w:val="00B57F2E"/>
    <w:rsid w:val="00B6042B"/>
    <w:rsid w:val="00B60D38"/>
    <w:rsid w:val="00B612DF"/>
    <w:rsid w:val="00B6171B"/>
    <w:rsid w:val="00B62F2A"/>
    <w:rsid w:val="00B6325E"/>
    <w:rsid w:val="00B638A2"/>
    <w:rsid w:val="00B6410D"/>
    <w:rsid w:val="00B642E5"/>
    <w:rsid w:val="00B64337"/>
    <w:rsid w:val="00B64890"/>
    <w:rsid w:val="00B65FD2"/>
    <w:rsid w:val="00B663FB"/>
    <w:rsid w:val="00B674CA"/>
    <w:rsid w:val="00B67A94"/>
    <w:rsid w:val="00B67CD3"/>
    <w:rsid w:val="00B67E68"/>
    <w:rsid w:val="00B705BB"/>
    <w:rsid w:val="00B7074D"/>
    <w:rsid w:val="00B71166"/>
    <w:rsid w:val="00B716CC"/>
    <w:rsid w:val="00B71A03"/>
    <w:rsid w:val="00B72D59"/>
    <w:rsid w:val="00B73151"/>
    <w:rsid w:val="00B7344D"/>
    <w:rsid w:val="00B734FB"/>
    <w:rsid w:val="00B73A71"/>
    <w:rsid w:val="00B75847"/>
    <w:rsid w:val="00B76F48"/>
    <w:rsid w:val="00B7722B"/>
    <w:rsid w:val="00B77BE3"/>
    <w:rsid w:val="00B80921"/>
    <w:rsid w:val="00B80E7D"/>
    <w:rsid w:val="00B84777"/>
    <w:rsid w:val="00B863B7"/>
    <w:rsid w:val="00B8671E"/>
    <w:rsid w:val="00B86B2A"/>
    <w:rsid w:val="00B91E0A"/>
    <w:rsid w:val="00B927A5"/>
    <w:rsid w:val="00B94136"/>
    <w:rsid w:val="00B94399"/>
    <w:rsid w:val="00B9585B"/>
    <w:rsid w:val="00B96957"/>
    <w:rsid w:val="00B979A2"/>
    <w:rsid w:val="00BA084E"/>
    <w:rsid w:val="00BA0BA8"/>
    <w:rsid w:val="00BA1DC2"/>
    <w:rsid w:val="00BA28F2"/>
    <w:rsid w:val="00BA29E0"/>
    <w:rsid w:val="00BA2A5D"/>
    <w:rsid w:val="00BA2FB4"/>
    <w:rsid w:val="00BA319B"/>
    <w:rsid w:val="00BA32F3"/>
    <w:rsid w:val="00BA5206"/>
    <w:rsid w:val="00BA646B"/>
    <w:rsid w:val="00BA7314"/>
    <w:rsid w:val="00BA7601"/>
    <w:rsid w:val="00BB023D"/>
    <w:rsid w:val="00BB0D83"/>
    <w:rsid w:val="00BB1C21"/>
    <w:rsid w:val="00BB1E31"/>
    <w:rsid w:val="00BB2249"/>
    <w:rsid w:val="00BB2D03"/>
    <w:rsid w:val="00BB3214"/>
    <w:rsid w:val="00BB35C5"/>
    <w:rsid w:val="00BB3A01"/>
    <w:rsid w:val="00BB5545"/>
    <w:rsid w:val="00BB5855"/>
    <w:rsid w:val="00BB5942"/>
    <w:rsid w:val="00BB6562"/>
    <w:rsid w:val="00BB6FF0"/>
    <w:rsid w:val="00BB7139"/>
    <w:rsid w:val="00BB73B0"/>
    <w:rsid w:val="00BB78D8"/>
    <w:rsid w:val="00BC1C83"/>
    <w:rsid w:val="00BC216F"/>
    <w:rsid w:val="00BC2CF2"/>
    <w:rsid w:val="00BC3325"/>
    <w:rsid w:val="00BC3911"/>
    <w:rsid w:val="00BC45F7"/>
    <w:rsid w:val="00BC532E"/>
    <w:rsid w:val="00BC54E1"/>
    <w:rsid w:val="00BC57B4"/>
    <w:rsid w:val="00BC64D0"/>
    <w:rsid w:val="00BC6D99"/>
    <w:rsid w:val="00BD057C"/>
    <w:rsid w:val="00BD1D82"/>
    <w:rsid w:val="00BD3F22"/>
    <w:rsid w:val="00BD4D24"/>
    <w:rsid w:val="00BD5B45"/>
    <w:rsid w:val="00BD6133"/>
    <w:rsid w:val="00BD6630"/>
    <w:rsid w:val="00BD6B35"/>
    <w:rsid w:val="00BD6CF8"/>
    <w:rsid w:val="00BD6FE9"/>
    <w:rsid w:val="00BD755C"/>
    <w:rsid w:val="00BE0C78"/>
    <w:rsid w:val="00BE3133"/>
    <w:rsid w:val="00BE5F6F"/>
    <w:rsid w:val="00BE6AC1"/>
    <w:rsid w:val="00BE71F1"/>
    <w:rsid w:val="00BF01B9"/>
    <w:rsid w:val="00BF07D8"/>
    <w:rsid w:val="00BF0BF8"/>
    <w:rsid w:val="00BF0E22"/>
    <w:rsid w:val="00BF174E"/>
    <w:rsid w:val="00BF2C40"/>
    <w:rsid w:val="00BF2D0D"/>
    <w:rsid w:val="00BF4504"/>
    <w:rsid w:val="00BF486B"/>
    <w:rsid w:val="00BF4AB2"/>
    <w:rsid w:val="00BF4B35"/>
    <w:rsid w:val="00BF53B6"/>
    <w:rsid w:val="00BF5A7B"/>
    <w:rsid w:val="00BF5FBC"/>
    <w:rsid w:val="00BF6600"/>
    <w:rsid w:val="00BF7A87"/>
    <w:rsid w:val="00C00938"/>
    <w:rsid w:val="00C01AA6"/>
    <w:rsid w:val="00C0273E"/>
    <w:rsid w:val="00C02B6B"/>
    <w:rsid w:val="00C02EFF"/>
    <w:rsid w:val="00C031AB"/>
    <w:rsid w:val="00C04808"/>
    <w:rsid w:val="00C04915"/>
    <w:rsid w:val="00C04F16"/>
    <w:rsid w:val="00C0526C"/>
    <w:rsid w:val="00C05733"/>
    <w:rsid w:val="00C0582B"/>
    <w:rsid w:val="00C05CC9"/>
    <w:rsid w:val="00C05D4F"/>
    <w:rsid w:val="00C06021"/>
    <w:rsid w:val="00C06FAD"/>
    <w:rsid w:val="00C12804"/>
    <w:rsid w:val="00C14039"/>
    <w:rsid w:val="00C14D52"/>
    <w:rsid w:val="00C1563B"/>
    <w:rsid w:val="00C16A08"/>
    <w:rsid w:val="00C16AD2"/>
    <w:rsid w:val="00C16EB5"/>
    <w:rsid w:val="00C16FF5"/>
    <w:rsid w:val="00C2226F"/>
    <w:rsid w:val="00C2294E"/>
    <w:rsid w:val="00C2351F"/>
    <w:rsid w:val="00C24232"/>
    <w:rsid w:val="00C25422"/>
    <w:rsid w:val="00C25452"/>
    <w:rsid w:val="00C25F0B"/>
    <w:rsid w:val="00C26BA5"/>
    <w:rsid w:val="00C2746B"/>
    <w:rsid w:val="00C2798B"/>
    <w:rsid w:val="00C30151"/>
    <w:rsid w:val="00C312A1"/>
    <w:rsid w:val="00C31575"/>
    <w:rsid w:val="00C337CB"/>
    <w:rsid w:val="00C34B9E"/>
    <w:rsid w:val="00C35D94"/>
    <w:rsid w:val="00C36EF0"/>
    <w:rsid w:val="00C37017"/>
    <w:rsid w:val="00C400CA"/>
    <w:rsid w:val="00C40491"/>
    <w:rsid w:val="00C41B36"/>
    <w:rsid w:val="00C42BA5"/>
    <w:rsid w:val="00C43571"/>
    <w:rsid w:val="00C43E4C"/>
    <w:rsid w:val="00C44885"/>
    <w:rsid w:val="00C45341"/>
    <w:rsid w:val="00C456D1"/>
    <w:rsid w:val="00C4584F"/>
    <w:rsid w:val="00C45DE5"/>
    <w:rsid w:val="00C463DD"/>
    <w:rsid w:val="00C46E58"/>
    <w:rsid w:val="00C474B7"/>
    <w:rsid w:val="00C47CCB"/>
    <w:rsid w:val="00C47D9B"/>
    <w:rsid w:val="00C52E53"/>
    <w:rsid w:val="00C5349D"/>
    <w:rsid w:val="00C550E0"/>
    <w:rsid w:val="00C5579A"/>
    <w:rsid w:val="00C56EE3"/>
    <w:rsid w:val="00C57EC3"/>
    <w:rsid w:val="00C60ADA"/>
    <w:rsid w:val="00C61324"/>
    <w:rsid w:val="00C61480"/>
    <w:rsid w:val="00C61961"/>
    <w:rsid w:val="00C61A4D"/>
    <w:rsid w:val="00C6264D"/>
    <w:rsid w:val="00C63459"/>
    <w:rsid w:val="00C636DF"/>
    <w:rsid w:val="00C63900"/>
    <w:rsid w:val="00C656AA"/>
    <w:rsid w:val="00C6634B"/>
    <w:rsid w:val="00C67AE8"/>
    <w:rsid w:val="00C67D1D"/>
    <w:rsid w:val="00C7003D"/>
    <w:rsid w:val="00C70234"/>
    <w:rsid w:val="00C70955"/>
    <w:rsid w:val="00C717FF"/>
    <w:rsid w:val="00C7250C"/>
    <w:rsid w:val="00C72FEC"/>
    <w:rsid w:val="00C73C1E"/>
    <w:rsid w:val="00C76BA7"/>
    <w:rsid w:val="00C8090C"/>
    <w:rsid w:val="00C80AA0"/>
    <w:rsid w:val="00C8141A"/>
    <w:rsid w:val="00C840F7"/>
    <w:rsid w:val="00C84B4D"/>
    <w:rsid w:val="00C84B6C"/>
    <w:rsid w:val="00C84FEF"/>
    <w:rsid w:val="00C85591"/>
    <w:rsid w:val="00C85675"/>
    <w:rsid w:val="00C858BD"/>
    <w:rsid w:val="00C85A50"/>
    <w:rsid w:val="00C85A5B"/>
    <w:rsid w:val="00C87151"/>
    <w:rsid w:val="00C903E4"/>
    <w:rsid w:val="00C922BC"/>
    <w:rsid w:val="00C925FA"/>
    <w:rsid w:val="00C92668"/>
    <w:rsid w:val="00C9298A"/>
    <w:rsid w:val="00C929D3"/>
    <w:rsid w:val="00C93C5C"/>
    <w:rsid w:val="00C94EE0"/>
    <w:rsid w:val="00C958C6"/>
    <w:rsid w:val="00C976B3"/>
    <w:rsid w:val="00C978B7"/>
    <w:rsid w:val="00CA0045"/>
    <w:rsid w:val="00CA0855"/>
    <w:rsid w:val="00CA09A4"/>
    <w:rsid w:val="00CA1B2D"/>
    <w:rsid w:val="00CA1F3B"/>
    <w:rsid w:val="00CA2AF1"/>
    <w:rsid w:val="00CA2E13"/>
    <w:rsid w:val="00CA2EEF"/>
    <w:rsid w:val="00CA3487"/>
    <w:rsid w:val="00CA369A"/>
    <w:rsid w:val="00CA4029"/>
    <w:rsid w:val="00CA4B0E"/>
    <w:rsid w:val="00CA5FAB"/>
    <w:rsid w:val="00CA7B0C"/>
    <w:rsid w:val="00CB1FD4"/>
    <w:rsid w:val="00CB212A"/>
    <w:rsid w:val="00CB2391"/>
    <w:rsid w:val="00CB2871"/>
    <w:rsid w:val="00CB4995"/>
    <w:rsid w:val="00CB4A8D"/>
    <w:rsid w:val="00CB4B7B"/>
    <w:rsid w:val="00CB523C"/>
    <w:rsid w:val="00CB55BC"/>
    <w:rsid w:val="00CB5EB9"/>
    <w:rsid w:val="00CB600E"/>
    <w:rsid w:val="00CB76CE"/>
    <w:rsid w:val="00CC07D8"/>
    <w:rsid w:val="00CC0D39"/>
    <w:rsid w:val="00CC1D83"/>
    <w:rsid w:val="00CC21C3"/>
    <w:rsid w:val="00CC259C"/>
    <w:rsid w:val="00CC27FA"/>
    <w:rsid w:val="00CC3363"/>
    <w:rsid w:val="00CC342A"/>
    <w:rsid w:val="00CC527C"/>
    <w:rsid w:val="00CC59FB"/>
    <w:rsid w:val="00CC5B45"/>
    <w:rsid w:val="00CC7A56"/>
    <w:rsid w:val="00CD0252"/>
    <w:rsid w:val="00CD0DE2"/>
    <w:rsid w:val="00CD1293"/>
    <w:rsid w:val="00CD1D77"/>
    <w:rsid w:val="00CD2D89"/>
    <w:rsid w:val="00CD3B5C"/>
    <w:rsid w:val="00CD471D"/>
    <w:rsid w:val="00CD4963"/>
    <w:rsid w:val="00CD5B1F"/>
    <w:rsid w:val="00CD610B"/>
    <w:rsid w:val="00CD6457"/>
    <w:rsid w:val="00CD71FD"/>
    <w:rsid w:val="00CD7851"/>
    <w:rsid w:val="00CD7C4D"/>
    <w:rsid w:val="00CE28C5"/>
    <w:rsid w:val="00CE2A45"/>
    <w:rsid w:val="00CE3A88"/>
    <w:rsid w:val="00CE4C23"/>
    <w:rsid w:val="00CE5F40"/>
    <w:rsid w:val="00CE6A6F"/>
    <w:rsid w:val="00CE6F9B"/>
    <w:rsid w:val="00CE7C6C"/>
    <w:rsid w:val="00CE7F1C"/>
    <w:rsid w:val="00CF29AB"/>
    <w:rsid w:val="00CF2C24"/>
    <w:rsid w:val="00CF3194"/>
    <w:rsid w:val="00CF35C1"/>
    <w:rsid w:val="00CF3813"/>
    <w:rsid w:val="00CF4761"/>
    <w:rsid w:val="00CF49A0"/>
    <w:rsid w:val="00CF4A4C"/>
    <w:rsid w:val="00CF4C59"/>
    <w:rsid w:val="00CF5139"/>
    <w:rsid w:val="00CF544A"/>
    <w:rsid w:val="00CF62AF"/>
    <w:rsid w:val="00CF6364"/>
    <w:rsid w:val="00CF6D12"/>
    <w:rsid w:val="00D00B70"/>
    <w:rsid w:val="00D0100D"/>
    <w:rsid w:val="00D025D0"/>
    <w:rsid w:val="00D033F5"/>
    <w:rsid w:val="00D03F8F"/>
    <w:rsid w:val="00D05129"/>
    <w:rsid w:val="00D06FB8"/>
    <w:rsid w:val="00D10922"/>
    <w:rsid w:val="00D10D74"/>
    <w:rsid w:val="00D11B2F"/>
    <w:rsid w:val="00D11C05"/>
    <w:rsid w:val="00D12795"/>
    <w:rsid w:val="00D133CB"/>
    <w:rsid w:val="00D1343F"/>
    <w:rsid w:val="00D13B9B"/>
    <w:rsid w:val="00D1432E"/>
    <w:rsid w:val="00D14A01"/>
    <w:rsid w:val="00D150FF"/>
    <w:rsid w:val="00D154D5"/>
    <w:rsid w:val="00D15500"/>
    <w:rsid w:val="00D1573E"/>
    <w:rsid w:val="00D16226"/>
    <w:rsid w:val="00D16597"/>
    <w:rsid w:val="00D17A59"/>
    <w:rsid w:val="00D17C1E"/>
    <w:rsid w:val="00D207EC"/>
    <w:rsid w:val="00D20B15"/>
    <w:rsid w:val="00D21048"/>
    <w:rsid w:val="00D2124E"/>
    <w:rsid w:val="00D21FDF"/>
    <w:rsid w:val="00D22881"/>
    <w:rsid w:val="00D22F89"/>
    <w:rsid w:val="00D2424A"/>
    <w:rsid w:val="00D2588A"/>
    <w:rsid w:val="00D27552"/>
    <w:rsid w:val="00D27744"/>
    <w:rsid w:val="00D27C48"/>
    <w:rsid w:val="00D3003C"/>
    <w:rsid w:val="00D30209"/>
    <w:rsid w:val="00D311A6"/>
    <w:rsid w:val="00D31C0E"/>
    <w:rsid w:val="00D3241B"/>
    <w:rsid w:val="00D3322D"/>
    <w:rsid w:val="00D33244"/>
    <w:rsid w:val="00D355B8"/>
    <w:rsid w:val="00D3561C"/>
    <w:rsid w:val="00D41B0E"/>
    <w:rsid w:val="00D41F35"/>
    <w:rsid w:val="00D421F0"/>
    <w:rsid w:val="00D42299"/>
    <w:rsid w:val="00D42363"/>
    <w:rsid w:val="00D44E1C"/>
    <w:rsid w:val="00D44F08"/>
    <w:rsid w:val="00D45134"/>
    <w:rsid w:val="00D455F8"/>
    <w:rsid w:val="00D45E08"/>
    <w:rsid w:val="00D4635C"/>
    <w:rsid w:val="00D47495"/>
    <w:rsid w:val="00D50025"/>
    <w:rsid w:val="00D5031E"/>
    <w:rsid w:val="00D50531"/>
    <w:rsid w:val="00D50F5D"/>
    <w:rsid w:val="00D5145A"/>
    <w:rsid w:val="00D51C1A"/>
    <w:rsid w:val="00D51C33"/>
    <w:rsid w:val="00D52019"/>
    <w:rsid w:val="00D52D1A"/>
    <w:rsid w:val="00D5345F"/>
    <w:rsid w:val="00D5581D"/>
    <w:rsid w:val="00D55909"/>
    <w:rsid w:val="00D55E73"/>
    <w:rsid w:val="00D56F44"/>
    <w:rsid w:val="00D56FBB"/>
    <w:rsid w:val="00D574B9"/>
    <w:rsid w:val="00D57A6A"/>
    <w:rsid w:val="00D57B87"/>
    <w:rsid w:val="00D60E9B"/>
    <w:rsid w:val="00D610EA"/>
    <w:rsid w:val="00D61737"/>
    <w:rsid w:val="00D621E2"/>
    <w:rsid w:val="00D623CE"/>
    <w:rsid w:val="00D6263B"/>
    <w:rsid w:val="00D64964"/>
    <w:rsid w:val="00D64DC6"/>
    <w:rsid w:val="00D66B53"/>
    <w:rsid w:val="00D67E25"/>
    <w:rsid w:val="00D67FB0"/>
    <w:rsid w:val="00D71960"/>
    <w:rsid w:val="00D72389"/>
    <w:rsid w:val="00D72D1A"/>
    <w:rsid w:val="00D73345"/>
    <w:rsid w:val="00D73799"/>
    <w:rsid w:val="00D744E4"/>
    <w:rsid w:val="00D74ABC"/>
    <w:rsid w:val="00D75FF6"/>
    <w:rsid w:val="00D77E21"/>
    <w:rsid w:val="00D80207"/>
    <w:rsid w:val="00D80EEC"/>
    <w:rsid w:val="00D8111B"/>
    <w:rsid w:val="00D816A0"/>
    <w:rsid w:val="00D822EB"/>
    <w:rsid w:val="00D82A0A"/>
    <w:rsid w:val="00D82B6E"/>
    <w:rsid w:val="00D83093"/>
    <w:rsid w:val="00D83982"/>
    <w:rsid w:val="00D83E40"/>
    <w:rsid w:val="00D846CC"/>
    <w:rsid w:val="00D861A3"/>
    <w:rsid w:val="00D86782"/>
    <w:rsid w:val="00D90187"/>
    <w:rsid w:val="00D909C2"/>
    <w:rsid w:val="00D91023"/>
    <w:rsid w:val="00D9161A"/>
    <w:rsid w:val="00D91686"/>
    <w:rsid w:val="00D91EA5"/>
    <w:rsid w:val="00D92342"/>
    <w:rsid w:val="00D9389D"/>
    <w:rsid w:val="00D9423D"/>
    <w:rsid w:val="00D96FE6"/>
    <w:rsid w:val="00D9734E"/>
    <w:rsid w:val="00D976FF"/>
    <w:rsid w:val="00DA01D5"/>
    <w:rsid w:val="00DA03BA"/>
    <w:rsid w:val="00DA14F2"/>
    <w:rsid w:val="00DA24A1"/>
    <w:rsid w:val="00DA3377"/>
    <w:rsid w:val="00DA43D4"/>
    <w:rsid w:val="00DA4446"/>
    <w:rsid w:val="00DA4909"/>
    <w:rsid w:val="00DA4C2C"/>
    <w:rsid w:val="00DA5B5D"/>
    <w:rsid w:val="00DA6160"/>
    <w:rsid w:val="00DA7A89"/>
    <w:rsid w:val="00DB02CE"/>
    <w:rsid w:val="00DB1B2D"/>
    <w:rsid w:val="00DB1BC8"/>
    <w:rsid w:val="00DB254A"/>
    <w:rsid w:val="00DB2D18"/>
    <w:rsid w:val="00DB5049"/>
    <w:rsid w:val="00DB54F8"/>
    <w:rsid w:val="00DB59AE"/>
    <w:rsid w:val="00DB6D95"/>
    <w:rsid w:val="00DB6E06"/>
    <w:rsid w:val="00DB6FC7"/>
    <w:rsid w:val="00DC0513"/>
    <w:rsid w:val="00DC0B7B"/>
    <w:rsid w:val="00DC1BAD"/>
    <w:rsid w:val="00DC343A"/>
    <w:rsid w:val="00DC3E79"/>
    <w:rsid w:val="00DC4079"/>
    <w:rsid w:val="00DC4A4C"/>
    <w:rsid w:val="00DC4F27"/>
    <w:rsid w:val="00DC51A3"/>
    <w:rsid w:val="00DD1E6E"/>
    <w:rsid w:val="00DD1ED1"/>
    <w:rsid w:val="00DD3FEE"/>
    <w:rsid w:val="00DD565C"/>
    <w:rsid w:val="00DD579B"/>
    <w:rsid w:val="00DD58CD"/>
    <w:rsid w:val="00DD679C"/>
    <w:rsid w:val="00DD6967"/>
    <w:rsid w:val="00DD7DBE"/>
    <w:rsid w:val="00DE0262"/>
    <w:rsid w:val="00DE1AB3"/>
    <w:rsid w:val="00DE1BC9"/>
    <w:rsid w:val="00DE2BD4"/>
    <w:rsid w:val="00DE3CC6"/>
    <w:rsid w:val="00DE42FD"/>
    <w:rsid w:val="00DE48D8"/>
    <w:rsid w:val="00DE58B8"/>
    <w:rsid w:val="00DE6D2C"/>
    <w:rsid w:val="00DE7643"/>
    <w:rsid w:val="00DF09AE"/>
    <w:rsid w:val="00DF0D3A"/>
    <w:rsid w:val="00DF0D3F"/>
    <w:rsid w:val="00DF184F"/>
    <w:rsid w:val="00DF247C"/>
    <w:rsid w:val="00DF3246"/>
    <w:rsid w:val="00DF4509"/>
    <w:rsid w:val="00DF525C"/>
    <w:rsid w:val="00DF6A0D"/>
    <w:rsid w:val="00DF7596"/>
    <w:rsid w:val="00DF763E"/>
    <w:rsid w:val="00E0003B"/>
    <w:rsid w:val="00E0040B"/>
    <w:rsid w:val="00E005D5"/>
    <w:rsid w:val="00E00F3A"/>
    <w:rsid w:val="00E00FE9"/>
    <w:rsid w:val="00E03A37"/>
    <w:rsid w:val="00E03CF9"/>
    <w:rsid w:val="00E03DAA"/>
    <w:rsid w:val="00E04FE2"/>
    <w:rsid w:val="00E0607C"/>
    <w:rsid w:val="00E0749D"/>
    <w:rsid w:val="00E10294"/>
    <w:rsid w:val="00E104FA"/>
    <w:rsid w:val="00E10B29"/>
    <w:rsid w:val="00E1293F"/>
    <w:rsid w:val="00E134A6"/>
    <w:rsid w:val="00E1377E"/>
    <w:rsid w:val="00E14361"/>
    <w:rsid w:val="00E15318"/>
    <w:rsid w:val="00E15401"/>
    <w:rsid w:val="00E16540"/>
    <w:rsid w:val="00E17EEA"/>
    <w:rsid w:val="00E207DA"/>
    <w:rsid w:val="00E21363"/>
    <w:rsid w:val="00E21F5E"/>
    <w:rsid w:val="00E2200D"/>
    <w:rsid w:val="00E223AD"/>
    <w:rsid w:val="00E2245C"/>
    <w:rsid w:val="00E24F0F"/>
    <w:rsid w:val="00E26259"/>
    <w:rsid w:val="00E2676E"/>
    <w:rsid w:val="00E30AD2"/>
    <w:rsid w:val="00E30E9B"/>
    <w:rsid w:val="00E32A37"/>
    <w:rsid w:val="00E331BB"/>
    <w:rsid w:val="00E3328D"/>
    <w:rsid w:val="00E33833"/>
    <w:rsid w:val="00E34247"/>
    <w:rsid w:val="00E34F56"/>
    <w:rsid w:val="00E35905"/>
    <w:rsid w:val="00E35B6F"/>
    <w:rsid w:val="00E362E3"/>
    <w:rsid w:val="00E37723"/>
    <w:rsid w:val="00E40560"/>
    <w:rsid w:val="00E4099E"/>
    <w:rsid w:val="00E40CD8"/>
    <w:rsid w:val="00E40D50"/>
    <w:rsid w:val="00E42681"/>
    <w:rsid w:val="00E42684"/>
    <w:rsid w:val="00E432CF"/>
    <w:rsid w:val="00E437BF"/>
    <w:rsid w:val="00E4433C"/>
    <w:rsid w:val="00E4520D"/>
    <w:rsid w:val="00E45347"/>
    <w:rsid w:val="00E456B6"/>
    <w:rsid w:val="00E459BD"/>
    <w:rsid w:val="00E45BE8"/>
    <w:rsid w:val="00E475D0"/>
    <w:rsid w:val="00E507AC"/>
    <w:rsid w:val="00E50AD5"/>
    <w:rsid w:val="00E50CB9"/>
    <w:rsid w:val="00E510AB"/>
    <w:rsid w:val="00E51701"/>
    <w:rsid w:val="00E51E4D"/>
    <w:rsid w:val="00E5247C"/>
    <w:rsid w:val="00E54453"/>
    <w:rsid w:val="00E5514E"/>
    <w:rsid w:val="00E55405"/>
    <w:rsid w:val="00E561F7"/>
    <w:rsid w:val="00E56BFC"/>
    <w:rsid w:val="00E577CD"/>
    <w:rsid w:val="00E578E5"/>
    <w:rsid w:val="00E60EA5"/>
    <w:rsid w:val="00E60EAA"/>
    <w:rsid w:val="00E6189A"/>
    <w:rsid w:val="00E61C31"/>
    <w:rsid w:val="00E62B4A"/>
    <w:rsid w:val="00E62CEC"/>
    <w:rsid w:val="00E6650A"/>
    <w:rsid w:val="00E669C1"/>
    <w:rsid w:val="00E66C20"/>
    <w:rsid w:val="00E66DD5"/>
    <w:rsid w:val="00E66F1E"/>
    <w:rsid w:val="00E67197"/>
    <w:rsid w:val="00E67319"/>
    <w:rsid w:val="00E67426"/>
    <w:rsid w:val="00E67CB9"/>
    <w:rsid w:val="00E67EF1"/>
    <w:rsid w:val="00E70054"/>
    <w:rsid w:val="00E70633"/>
    <w:rsid w:val="00E70E31"/>
    <w:rsid w:val="00E70EAF"/>
    <w:rsid w:val="00E71F3A"/>
    <w:rsid w:val="00E7322F"/>
    <w:rsid w:val="00E7471F"/>
    <w:rsid w:val="00E74B6B"/>
    <w:rsid w:val="00E7527F"/>
    <w:rsid w:val="00E7714C"/>
    <w:rsid w:val="00E805D6"/>
    <w:rsid w:val="00E81563"/>
    <w:rsid w:val="00E816A5"/>
    <w:rsid w:val="00E822CF"/>
    <w:rsid w:val="00E8245E"/>
    <w:rsid w:val="00E82FA8"/>
    <w:rsid w:val="00E832E8"/>
    <w:rsid w:val="00E83493"/>
    <w:rsid w:val="00E8353A"/>
    <w:rsid w:val="00E838ED"/>
    <w:rsid w:val="00E83F32"/>
    <w:rsid w:val="00E84988"/>
    <w:rsid w:val="00E87A2F"/>
    <w:rsid w:val="00E90019"/>
    <w:rsid w:val="00E90269"/>
    <w:rsid w:val="00E91131"/>
    <w:rsid w:val="00E930C7"/>
    <w:rsid w:val="00E937E9"/>
    <w:rsid w:val="00E93B8D"/>
    <w:rsid w:val="00E95339"/>
    <w:rsid w:val="00E95612"/>
    <w:rsid w:val="00E9574B"/>
    <w:rsid w:val="00E97DFD"/>
    <w:rsid w:val="00EA0485"/>
    <w:rsid w:val="00EA0953"/>
    <w:rsid w:val="00EA2514"/>
    <w:rsid w:val="00EA297C"/>
    <w:rsid w:val="00EA3426"/>
    <w:rsid w:val="00EA37BA"/>
    <w:rsid w:val="00EA3AFA"/>
    <w:rsid w:val="00EA3C74"/>
    <w:rsid w:val="00EA4780"/>
    <w:rsid w:val="00EA687A"/>
    <w:rsid w:val="00EA6FF2"/>
    <w:rsid w:val="00EA7C62"/>
    <w:rsid w:val="00EB002A"/>
    <w:rsid w:val="00EB0238"/>
    <w:rsid w:val="00EB0470"/>
    <w:rsid w:val="00EB08E8"/>
    <w:rsid w:val="00EB09C6"/>
    <w:rsid w:val="00EB1615"/>
    <w:rsid w:val="00EB21E5"/>
    <w:rsid w:val="00EB2602"/>
    <w:rsid w:val="00EB3616"/>
    <w:rsid w:val="00EB47BF"/>
    <w:rsid w:val="00EB54A8"/>
    <w:rsid w:val="00EB6BDA"/>
    <w:rsid w:val="00EB7748"/>
    <w:rsid w:val="00EB7F11"/>
    <w:rsid w:val="00EC05F3"/>
    <w:rsid w:val="00EC1A9B"/>
    <w:rsid w:val="00EC1DA2"/>
    <w:rsid w:val="00EC3433"/>
    <w:rsid w:val="00EC40FF"/>
    <w:rsid w:val="00EC4443"/>
    <w:rsid w:val="00EC446C"/>
    <w:rsid w:val="00EC580A"/>
    <w:rsid w:val="00EC5CE0"/>
    <w:rsid w:val="00EC618C"/>
    <w:rsid w:val="00EC634F"/>
    <w:rsid w:val="00EC71D5"/>
    <w:rsid w:val="00EC7453"/>
    <w:rsid w:val="00EC7B09"/>
    <w:rsid w:val="00EC7ED4"/>
    <w:rsid w:val="00ED05D6"/>
    <w:rsid w:val="00ED0DD4"/>
    <w:rsid w:val="00ED36C9"/>
    <w:rsid w:val="00ED3971"/>
    <w:rsid w:val="00ED462D"/>
    <w:rsid w:val="00ED63AD"/>
    <w:rsid w:val="00ED6CFD"/>
    <w:rsid w:val="00EE07D2"/>
    <w:rsid w:val="00EE0C7D"/>
    <w:rsid w:val="00EE1BBD"/>
    <w:rsid w:val="00EE5A7B"/>
    <w:rsid w:val="00EE5B0F"/>
    <w:rsid w:val="00EE60D9"/>
    <w:rsid w:val="00EE6AE1"/>
    <w:rsid w:val="00EE7465"/>
    <w:rsid w:val="00EE7ABF"/>
    <w:rsid w:val="00EF242D"/>
    <w:rsid w:val="00EF2447"/>
    <w:rsid w:val="00EF27E8"/>
    <w:rsid w:val="00EF4C7E"/>
    <w:rsid w:val="00EF4F3B"/>
    <w:rsid w:val="00EF6CDF"/>
    <w:rsid w:val="00EF6CE1"/>
    <w:rsid w:val="00EF70BB"/>
    <w:rsid w:val="00EF7DBC"/>
    <w:rsid w:val="00F0059C"/>
    <w:rsid w:val="00F007DB"/>
    <w:rsid w:val="00F01369"/>
    <w:rsid w:val="00F01637"/>
    <w:rsid w:val="00F0279A"/>
    <w:rsid w:val="00F02FB4"/>
    <w:rsid w:val="00F035AF"/>
    <w:rsid w:val="00F03F16"/>
    <w:rsid w:val="00F04280"/>
    <w:rsid w:val="00F04329"/>
    <w:rsid w:val="00F0448F"/>
    <w:rsid w:val="00F065D9"/>
    <w:rsid w:val="00F10CEA"/>
    <w:rsid w:val="00F1114C"/>
    <w:rsid w:val="00F114EC"/>
    <w:rsid w:val="00F11645"/>
    <w:rsid w:val="00F11E8F"/>
    <w:rsid w:val="00F12767"/>
    <w:rsid w:val="00F135ED"/>
    <w:rsid w:val="00F14A22"/>
    <w:rsid w:val="00F15A74"/>
    <w:rsid w:val="00F21119"/>
    <w:rsid w:val="00F223A9"/>
    <w:rsid w:val="00F238FC"/>
    <w:rsid w:val="00F252A7"/>
    <w:rsid w:val="00F27174"/>
    <w:rsid w:val="00F27275"/>
    <w:rsid w:val="00F273E0"/>
    <w:rsid w:val="00F275FF"/>
    <w:rsid w:val="00F309FE"/>
    <w:rsid w:val="00F30A77"/>
    <w:rsid w:val="00F30BC1"/>
    <w:rsid w:val="00F32008"/>
    <w:rsid w:val="00F32708"/>
    <w:rsid w:val="00F33447"/>
    <w:rsid w:val="00F3346C"/>
    <w:rsid w:val="00F34EEF"/>
    <w:rsid w:val="00F35C2A"/>
    <w:rsid w:val="00F36273"/>
    <w:rsid w:val="00F36D70"/>
    <w:rsid w:val="00F37675"/>
    <w:rsid w:val="00F37B8F"/>
    <w:rsid w:val="00F37C30"/>
    <w:rsid w:val="00F41D20"/>
    <w:rsid w:val="00F41E96"/>
    <w:rsid w:val="00F42013"/>
    <w:rsid w:val="00F432C1"/>
    <w:rsid w:val="00F44888"/>
    <w:rsid w:val="00F45437"/>
    <w:rsid w:val="00F45812"/>
    <w:rsid w:val="00F50AC8"/>
    <w:rsid w:val="00F516AB"/>
    <w:rsid w:val="00F5197C"/>
    <w:rsid w:val="00F5254B"/>
    <w:rsid w:val="00F528A6"/>
    <w:rsid w:val="00F53A8F"/>
    <w:rsid w:val="00F53AE6"/>
    <w:rsid w:val="00F53FFC"/>
    <w:rsid w:val="00F5453C"/>
    <w:rsid w:val="00F5455E"/>
    <w:rsid w:val="00F55E0E"/>
    <w:rsid w:val="00F56110"/>
    <w:rsid w:val="00F5693C"/>
    <w:rsid w:val="00F57D05"/>
    <w:rsid w:val="00F57DD4"/>
    <w:rsid w:val="00F60C57"/>
    <w:rsid w:val="00F60E1A"/>
    <w:rsid w:val="00F60E7C"/>
    <w:rsid w:val="00F61688"/>
    <w:rsid w:val="00F61763"/>
    <w:rsid w:val="00F6391B"/>
    <w:rsid w:val="00F65113"/>
    <w:rsid w:val="00F65564"/>
    <w:rsid w:val="00F6706B"/>
    <w:rsid w:val="00F70137"/>
    <w:rsid w:val="00F702D9"/>
    <w:rsid w:val="00F70DF1"/>
    <w:rsid w:val="00F70ED4"/>
    <w:rsid w:val="00F71657"/>
    <w:rsid w:val="00F72CAC"/>
    <w:rsid w:val="00F72F33"/>
    <w:rsid w:val="00F73456"/>
    <w:rsid w:val="00F73EB3"/>
    <w:rsid w:val="00F74363"/>
    <w:rsid w:val="00F74774"/>
    <w:rsid w:val="00F75DE5"/>
    <w:rsid w:val="00F75DF1"/>
    <w:rsid w:val="00F768DA"/>
    <w:rsid w:val="00F775F3"/>
    <w:rsid w:val="00F77955"/>
    <w:rsid w:val="00F77F6C"/>
    <w:rsid w:val="00F824AE"/>
    <w:rsid w:val="00F82937"/>
    <w:rsid w:val="00F8320B"/>
    <w:rsid w:val="00F8358B"/>
    <w:rsid w:val="00F83D7B"/>
    <w:rsid w:val="00F83E7B"/>
    <w:rsid w:val="00F845DA"/>
    <w:rsid w:val="00F85D42"/>
    <w:rsid w:val="00F86269"/>
    <w:rsid w:val="00F86AFD"/>
    <w:rsid w:val="00F86D51"/>
    <w:rsid w:val="00F8735E"/>
    <w:rsid w:val="00F87C66"/>
    <w:rsid w:val="00F904F3"/>
    <w:rsid w:val="00F9068E"/>
    <w:rsid w:val="00F91213"/>
    <w:rsid w:val="00F91DBE"/>
    <w:rsid w:val="00F925FE"/>
    <w:rsid w:val="00F9262E"/>
    <w:rsid w:val="00F929E3"/>
    <w:rsid w:val="00F92E86"/>
    <w:rsid w:val="00F9316D"/>
    <w:rsid w:val="00F93405"/>
    <w:rsid w:val="00F935E1"/>
    <w:rsid w:val="00F94F93"/>
    <w:rsid w:val="00F95D8E"/>
    <w:rsid w:val="00F960C4"/>
    <w:rsid w:val="00FA0F28"/>
    <w:rsid w:val="00FA1703"/>
    <w:rsid w:val="00FA20D0"/>
    <w:rsid w:val="00FA236E"/>
    <w:rsid w:val="00FA2470"/>
    <w:rsid w:val="00FA5984"/>
    <w:rsid w:val="00FA6AEF"/>
    <w:rsid w:val="00FA7B5C"/>
    <w:rsid w:val="00FB006C"/>
    <w:rsid w:val="00FB0D36"/>
    <w:rsid w:val="00FB10EF"/>
    <w:rsid w:val="00FB2E2E"/>
    <w:rsid w:val="00FB35B4"/>
    <w:rsid w:val="00FB4F5F"/>
    <w:rsid w:val="00FB508B"/>
    <w:rsid w:val="00FB51E9"/>
    <w:rsid w:val="00FB7421"/>
    <w:rsid w:val="00FB7D0B"/>
    <w:rsid w:val="00FC032E"/>
    <w:rsid w:val="00FC09D6"/>
    <w:rsid w:val="00FC0B5A"/>
    <w:rsid w:val="00FC22D0"/>
    <w:rsid w:val="00FC2A70"/>
    <w:rsid w:val="00FC2FFE"/>
    <w:rsid w:val="00FC3762"/>
    <w:rsid w:val="00FC3B48"/>
    <w:rsid w:val="00FC5C39"/>
    <w:rsid w:val="00FC67B1"/>
    <w:rsid w:val="00FC6B14"/>
    <w:rsid w:val="00FD07E4"/>
    <w:rsid w:val="00FD26B7"/>
    <w:rsid w:val="00FD2BDD"/>
    <w:rsid w:val="00FD2E1C"/>
    <w:rsid w:val="00FD3E32"/>
    <w:rsid w:val="00FD3F1C"/>
    <w:rsid w:val="00FD5D33"/>
    <w:rsid w:val="00FD66C0"/>
    <w:rsid w:val="00FD75FB"/>
    <w:rsid w:val="00FD7A23"/>
    <w:rsid w:val="00FE02B0"/>
    <w:rsid w:val="00FE0803"/>
    <w:rsid w:val="00FE0B4A"/>
    <w:rsid w:val="00FE0F17"/>
    <w:rsid w:val="00FE2E04"/>
    <w:rsid w:val="00FE328B"/>
    <w:rsid w:val="00FE3D30"/>
    <w:rsid w:val="00FE536C"/>
    <w:rsid w:val="00FE6C9C"/>
    <w:rsid w:val="00FE6EDE"/>
    <w:rsid w:val="00FF034A"/>
    <w:rsid w:val="00FF0CB8"/>
    <w:rsid w:val="00FF14E9"/>
    <w:rsid w:val="00FF1712"/>
    <w:rsid w:val="00FF2487"/>
    <w:rsid w:val="00FF2D3E"/>
    <w:rsid w:val="00FF304C"/>
    <w:rsid w:val="00FF340F"/>
    <w:rsid w:val="00FF5548"/>
    <w:rsid w:val="00FF7749"/>
    <w:rsid w:val="00FF78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9AD92"/>
  <w15:docId w15:val="{D4E484A1-B8D9-4C2C-A9BE-AE694378B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4A5"/>
  </w:style>
  <w:style w:type="paragraph" w:styleId="Heading1">
    <w:name w:val="heading 1"/>
    <w:basedOn w:val="Normal"/>
    <w:next w:val="Normal"/>
    <w:link w:val="Heading1Char"/>
    <w:uiPriority w:val="9"/>
    <w:qFormat/>
    <w:rsid w:val="00E577CD"/>
    <w:pPr>
      <w:keepNext/>
      <w:keepLines/>
      <w:spacing w:before="360" w:after="0" w:line="240" w:lineRule="auto"/>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2F7494"/>
    <w:pPr>
      <w:keepNext/>
      <w:keepLines/>
      <w:spacing w:before="200" w:after="0" w:line="36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semiHidden/>
    <w:unhideWhenUsed/>
    <w:qFormat/>
    <w:rsid w:val="002F4B2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CE2A45"/>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1497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27C48"/>
    <w:pPr>
      <w:ind w:left="720"/>
      <w:contextualSpacing/>
    </w:pPr>
  </w:style>
  <w:style w:type="paragraph" w:styleId="Header">
    <w:name w:val="header"/>
    <w:basedOn w:val="Normal"/>
    <w:link w:val="HeaderChar"/>
    <w:uiPriority w:val="99"/>
    <w:unhideWhenUsed/>
    <w:rsid w:val="00A36D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6D5C"/>
  </w:style>
  <w:style w:type="paragraph" w:styleId="Footer">
    <w:name w:val="footer"/>
    <w:basedOn w:val="Normal"/>
    <w:link w:val="FooterChar"/>
    <w:uiPriority w:val="99"/>
    <w:unhideWhenUsed/>
    <w:rsid w:val="00A36D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6D5C"/>
  </w:style>
  <w:style w:type="paragraph" w:styleId="BalloonText">
    <w:name w:val="Balloon Text"/>
    <w:basedOn w:val="Normal"/>
    <w:link w:val="BalloonTextChar"/>
    <w:uiPriority w:val="99"/>
    <w:semiHidden/>
    <w:unhideWhenUsed/>
    <w:rsid w:val="000412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128B"/>
    <w:rPr>
      <w:rFonts w:ascii="Tahoma" w:hAnsi="Tahoma" w:cs="Tahoma"/>
      <w:sz w:val="16"/>
      <w:szCs w:val="16"/>
    </w:rPr>
  </w:style>
  <w:style w:type="paragraph" w:styleId="NoSpacing">
    <w:name w:val="No Spacing"/>
    <w:link w:val="NoSpacingChar"/>
    <w:uiPriority w:val="1"/>
    <w:qFormat/>
    <w:rsid w:val="00771001"/>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771001"/>
    <w:rPr>
      <w:rFonts w:eastAsiaTheme="minorEastAsia"/>
      <w:lang w:eastAsia="ja-JP"/>
    </w:rPr>
  </w:style>
  <w:style w:type="character" w:customStyle="1" w:styleId="Heading1Char">
    <w:name w:val="Heading 1 Char"/>
    <w:basedOn w:val="DefaultParagraphFont"/>
    <w:link w:val="Heading1"/>
    <w:uiPriority w:val="9"/>
    <w:rsid w:val="00E577CD"/>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2F7494"/>
    <w:rPr>
      <w:rFonts w:ascii="Times New Roman" w:eastAsiaTheme="majorEastAsia" w:hAnsi="Times New Roman" w:cstheme="majorBidi"/>
      <w:b/>
      <w:bCs/>
      <w:sz w:val="24"/>
      <w:szCs w:val="26"/>
    </w:rPr>
  </w:style>
  <w:style w:type="paragraph" w:styleId="TOCHeading">
    <w:name w:val="TOC Heading"/>
    <w:basedOn w:val="Heading1"/>
    <w:next w:val="Normal"/>
    <w:uiPriority w:val="39"/>
    <w:semiHidden/>
    <w:unhideWhenUsed/>
    <w:qFormat/>
    <w:rsid w:val="00782682"/>
    <w:pPr>
      <w:spacing w:before="480" w:line="276" w:lineRule="auto"/>
      <w:jc w:val="left"/>
      <w:outlineLvl w:val="9"/>
    </w:pPr>
    <w:rPr>
      <w:rFonts w:asciiTheme="majorHAnsi" w:hAnsiTheme="majorHAnsi"/>
      <w:color w:val="2F5496" w:themeColor="accent1" w:themeShade="BF"/>
      <w:lang w:eastAsia="ja-JP"/>
    </w:rPr>
  </w:style>
  <w:style w:type="paragraph" w:styleId="TOC1">
    <w:name w:val="toc 1"/>
    <w:basedOn w:val="Normal"/>
    <w:next w:val="Normal"/>
    <w:autoRedefine/>
    <w:uiPriority w:val="39"/>
    <w:unhideWhenUsed/>
    <w:rsid w:val="00EA3AFA"/>
    <w:pPr>
      <w:tabs>
        <w:tab w:val="right" w:leader="dot" w:pos="9350"/>
      </w:tabs>
      <w:spacing w:after="100"/>
    </w:pPr>
    <w:rPr>
      <w:rFonts w:ascii="Times New Roman" w:eastAsia="SimSun" w:hAnsi="Times New Roman" w:cs="Times New Roman"/>
      <w:b/>
      <w:bCs/>
      <w:noProof/>
    </w:rPr>
  </w:style>
  <w:style w:type="paragraph" w:styleId="TOC2">
    <w:name w:val="toc 2"/>
    <w:basedOn w:val="Normal"/>
    <w:next w:val="Normal"/>
    <w:autoRedefine/>
    <w:uiPriority w:val="39"/>
    <w:unhideWhenUsed/>
    <w:rsid w:val="00782682"/>
    <w:pPr>
      <w:spacing w:after="100"/>
      <w:ind w:left="220"/>
    </w:pPr>
  </w:style>
  <w:style w:type="character" w:styleId="Hyperlink">
    <w:name w:val="Hyperlink"/>
    <w:basedOn w:val="DefaultParagraphFont"/>
    <w:uiPriority w:val="99"/>
    <w:unhideWhenUsed/>
    <w:rsid w:val="00782682"/>
    <w:rPr>
      <w:color w:val="0563C1" w:themeColor="hyperlink"/>
      <w:u w:val="single"/>
    </w:rPr>
  </w:style>
  <w:style w:type="paragraph" w:styleId="Bibliography">
    <w:name w:val="Bibliography"/>
    <w:basedOn w:val="Normal"/>
    <w:next w:val="Normal"/>
    <w:uiPriority w:val="37"/>
    <w:unhideWhenUsed/>
    <w:rsid w:val="00141F81"/>
  </w:style>
  <w:style w:type="table" w:styleId="TableGrid">
    <w:name w:val="Table Grid"/>
    <w:basedOn w:val="TableNormal"/>
    <w:uiPriority w:val="39"/>
    <w:rsid w:val="00DA01D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CE2A45"/>
    <w:rPr>
      <w:rFonts w:asciiTheme="majorHAnsi" w:eastAsiaTheme="majorEastAsia" w:hAnsiTheme="majorHAnsi" w:cstheme="majorBidi"/>
      <w:color w:val="2F5496" w:themeColor="accent1" w:themeShade="BF"/>
    </w:rPr>
  </w:style>
  <w:style w:type="table" w:customStyle="1" w:styleId="TableGrid1">
    <w:name w:val="Table Grid1"/>
    <w:basedOn w:val="TableNormal"/>
    <w:uiPriority w:val="59"/>
    <w:qFormat/>
    <w:rsid w:val="00CE2A4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qFormat/>
    <w:rsid w:val="00CE2A45"/>
    <w:pPr>
      <w:spacing w:after="0" w:line="240" w:lineRule="auto"/>
    </w:pPr>
    <w:rPr>
      <w:rFonts w:ascii="Calibri" w:eastAsia="Calibri" w:hAnsi="Calibri" w:cs="Times New Roman"/>
      <w:kern w:val="2"/>
      <w:sz w:val="20"/>
      <w:szCs w:val="20"/>
      <w:lang w:val="en-GB"/>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PlaceholderText">
    <w:name w:val="Placeholder Text"/>
    <w:basedOn w:val="DefaultParagraphFont"/>
    <w:uiPriority w:val="99"/>
    <w:semiHidden/>
    <w:rsid w:val="00ED3971"/>
    <w:rPr>
      <w:color w:val="808080"/>
    </w:rPr>
  </w:style>
  <w:style w:type="character" w:customStyle="1" w:styleId="Heading3Char">
    <w:name w:val="Heading 3 Char"/>
    <w:basedOn w:val="DefaultParagraphFont"/>
    <w:link w:val="Heading3"/>
    <w:uiPriority w:val="9"/>
    <w:semiHidden/>
    <w:rsid w:val="002F4B24"/>
    <w:rPr>
      <w:rFonts w:asciiTheme="majorHAnsi" w:eastAsiaTheme="majorEastAsia" w:hAnsiTheme="majorHAnsi" w:cstheme="majorBidi"/>
      <w:color w:val="1F3763" w:themeColor="accent1" w:themeShade="7F"/>
      <w:sz w:val="24"/>
      <w:szCs w:val="24"/>
    </w:rPr>
  </w:style>
  <w:style w:type="table" w:styleId="GridTable4-Accent1">
    <w:name w:val="Grid Table 4 Accent 1"/>
    <w:basedOn w:val="TableNormal"/>
    <w:uiPriority w:val="49"/>
    <w:rsid w:val="00BC1C83"/>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1Light">
    <w:name w:val="Grid Table 1 Light"/>
    <w:basedOn w:val="TableNormal"/>
    <w:uiPriority w:val="46"/>
    <w:rsid w:val="00D916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katex-mathml">
    <w:name w:val="katex-mathml"/>
    <w:basedOn w:val="DefaultParagraphFont"/>
    <w:rsid w:val="00C63459"/>
  </w:style>
  <w:style w:type="character" w:customStyle="1" w:styleId="mord">
    <w:name w:val="mord"/>
    <w:basedOn w:val="DefaultParagraphFont"/>
    <w:rsid w:val="00C63459"/>
  </w:style>
  <w:style w:type="character" w:customStyle="1" w:styleId="vlist-s">
    <w:name w:val="vlist-s"/>
    <w:basedOn w:val="DefaultParagraphFont"/>
    <w:rsid w:val="00C63459"/>
  </w:style>
  <w:style w:type="character" w:customStyle="1" w:styleId="mrel">
    <w:name w:val="mrel"/>
    <w:basedOn w:val="DefaultParagraphFont"/>
    <w:rsid w:val="00C63459"/>
  </w:style>
  <w:style w:type="character" w:styleId="Strong">
    <w:name w:val="Strong"/>
    <w:basedOn w:val="DefaultParagraphFont"/>
    <w:uiPriority w:val="22"/>
    <w:qFormat/>
    <w:rsid w:val="00C63459"/>
    <w:rPr>
      <w:b/>
      <w:bCs/>
    </w:rPr>
  </w:style>
  <w:style w:type="character" w:styleId="LineNumber">
    <w:name w:val="line number"/>
    <w:basedOn w:val="DefaultParagraphFont"/>
    <w:uiPriority w:val="99"/>
    <w:semiHidden/>
    <w:unhideWhenUsed/>
    <w:rsid w:val="00A02ACE"/>
  </w:style>
  <w:style w:type="paragraph" w:styleId="TOC3">
    <w:name w:val="toc 3"/>
    <w:basedOn w:val="Normal"/>
    <w:next w:val="Normal"/>
    <w:autoRedefine/>
    <w:uiPriority w:val="39"/>
    <w:unhideWhenUsed/>
    <w:rsid w:val="002945DA"/>
    <w:pPr>
      <w:spacing w:after="100"/>
      <w:ind w:left="440"/>
    </w:pPr>
    <w:rPr>
      <w:rFonts w:eastAsiaTheme="minorEastAsia"/>
    </w:rPr>
  </w:style>
  <w:style w:type="paragraph" w:styleId="TOC4">
    <w:name w:val="toc 4"/>
    <w:basedOn w:val="Normal"/>
    <w:next w:val="Normal"/>
    <w:autoRedefine/>
    <w:uiPriority w:val="39"/>
    <w:unhideWhenUsed/>
    <w:rsid w:val="002945DA"/>
    <w:pPr>
      <w:spacing w:after="100"/>
      <w:ind w:left="660"/>
    </w:pPr>
    <w:rPr>
      <w:rFonts w:eastAsiaTheme="minorEastAsia"/>
    </w:rPr>
  </w:style>
  <w:style w:type="paragraph" w:styleId="TOC5">
    <w:name w:val="toc 5"/>
    <w:basedOn w:val="Normal"/>
    <w:next w:val="Normal"/>
    <w:autoRedefine/>
    <w:uiPriority w:val="39"/>
    <w:unhideWhenUsed/>
    <w:rsid w:val="002945DA"/>
    <w:pPr>
      <w:spacing w:after="100"/>
      <w:ind w:left="880"/>
    </w:pPr>
    <w:rPr>
      <w:rFonts w:eastAsiaTheme="minorEastAsia"/>
    </w:rPr>
  </w:style>
  <w:style w:type="paragraph" w:styleId="TOC6">
    <w:name w:val="toc 6"/>
    <w:basedOn w:val="Normal"/>
    <w:next w:val="Normal"/>
    <w:autoRedefine/>
    <w:uiPriority w:val="39"/>
    <w:unhideWhenUsed/>
    <w:rsid w:val="002945DA"/>
    <w:pPr>
      <w:spacing w:after="100"/>
      <w:ind w:left="1100"/>
    </w:pPr>
    <w:rPr>
      <w:rFonts w:eastAsiaTheme="minorEastAsia"/>
    </w:rPr>
  </w:style>
  <w:style w:type="paragraph" w:styleId="TOC7">
    <w:name w:val="toc 7"/>
    <w:basedOn w:val="Normal"/>
    <w:next w:val="Normal"/>
    <w:autoRedefine/>
    <w:uiPriority w:val="39"/>
    <w:unhideWhenUsed/>
    <w:rsid w:val="002945DA"/>
    <w:pPr>
      <w:spacing w:after="100"/>
      <w:ind w:left="1320"/>
    </w:pPr>
    <w:rPr>
      <w:rFonts w:eastAsiaTheme="minorEastAsia"/>
    </w:rPr>
  </w:style>
  <w:style w:type="paragraph" w:styleId="TOC8">
    <w:name w:val="toc 8"/>
    <w:basedOn w:val="Normal"/>
    <w:next w:val="Normal"/>
    <w:autoRedefine/>
    <w:uiPriority w:val="39"/>
    <w:unhideWhenUsed/>
    <w:rsid w:val="002945DA"/>
    <w:pPr>
      <w:spacing w:after="100"/>
      <w:ind w:left="1540"/>
    </w:pPr>
    <w:rPr>
      <w:rFonts w:eastAsiaTheme="minorEastAsia"/>
    </w:rPr>
  </w:style>
  <w:style w:type="paragraph" w:styleId="TOC9">
    <w:name w:val="toc 9"/>
    <w:basedOn w:val="Normal"/>
    <w:next w:val="Normal"/>
    <w:autoRedefine/>
    <w:uiPriority w:val="39"/>
    <w:unhideWhenUsed/>
    <w:rsid w:val="002945DA"/>
    <w:pPr>
      <w:spacing w:after="100"/>
      <w:ind w:left="1760"/>
    </w:pPr>
    <w:rPr>
      <w:rFonts w:eastAsiaTheme="minorEastAsia"/>
    </w:rPr>
  </w:style>
  <w:style w:type="table" w:customStyle="1" w:styleId="TableGrid2">
    <w:name w:val="Table Grid2"/>
    <w:basedOn w:val="TableNormal"/>
    <w:next w:val="TableGrid"/>
    <w:uiPriority w:val="39"/>
    <w:rsid w:val="003F1E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2">
    <w:name w:val="Grid Table 1 Light Accent 2"/>
    <w:basedOn w:val="TableNormal"/>
    <w:uiPriority w:val="46"/>
    <w:rsid w:val="00BF01B9"/>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PlainTable1">
    <w:name w:val="Plain Table 1"/>
    <w:basedOn w:val="TableNormal"/>
    <w:uiPriority w:val="41"/>
    <w:rsid w:val="007C6B7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Accent5">
    <w:name w:val="Grid Table 4 Accent 5"/>
    <w:basedOn w:val="TableNormal"/>
    <w:uiPriority w:val="49"/>
    <w:rsid w:val="00A8558C"/>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1772">
      <w:bodyDiv w:val="1"/>
      <w:marLeft w:val="0"/>
      <w:marRight w:val="0"/>
      <w:marTop w:val="0"/>
      <w:marBottom w:val="0"/>
      <w:divBdr>
        <w:top w:val="none" w:sz="0" w:space="0" w:color="auto"/>
        <w:left w:val="none" w:sz="0" w:space="0" w:color="auto"/>
        <w:bottom w:val="none" w:sz="0" w:space="0" w:color="auto"/>
        <w:right w:val="none" w:sz="0" w:space="0" w:color="auto"/>
      </w:divBdr>
    </w:div>
    <w:div w:id="19554548">
      <w:bodyDiv w:val="1"/>
      <w:marLeft w:val="0"/>
      <w:marRight w:val="0"/>
      <w:marTop w:val="0"/>
      <w:marBottom w:val="0"/>
      <w:divBdr>
        <w:top w:val="none" w:sz="0" w:space="0" w:color="auto"/>
        <w:left w:val="none" w:sz="0" w:space="0" w:color="auto"/>
        <w:bottom w:val="none" w:sz="0" w:space="0" w:color="auto"/>
        <w:right w:val="none" w:sz="0" w:space="0" w:color="auto"/>
      </w:divBdr>
    </w:div>
    <w:div w:id="22830587">
      <w:bodyDiv w:val="1"/>
      <w:marLeft w:val="0"/>
      <w:marRight w:val="0"/>
      <w:marTop w:val="0"/>
      <w:marBottom w:val="0"/>
      <w:divBdr>
        <w:top w:val="none" w:sz="0" w:space="0" w:color="auto"/>
        <w:left w:val="none" w:sz="0" w:space="0" w:color="auto"/>
        <w:bottom w:val="none" w:sz="0" w:space="0" w:color="auto"/>
        <w:right w:val="none" w:sz="0" w:space="0" w:color="auto"/>
      </w:divBdr>
    </w:div>
    <w:div w:id="25258622">
      <w:bodyDiv w:val="1"/>
      <w:marLeft w:val="0"/>
      <w:marRight w:val="0"/>
      <w:marTop w:val="0"/>
      <w:marBottom w:val="0"/>
      <w:divBdr>
        <w:top w:val="none" w:sz="0" w:space="0" w:color="auto"/>
        <w:left w:val="none" w:sz="0" w:space="0" w:color="auto"/>
        <w:bottom w:val="none" w:sz="0" w:space="0" w:color="auto"/>
        <w:right w:val="none" w:sz="0" w:space="0" w:color="auto"/>
      </w:divBdr>
    </w:div>
    <w:div w:id="39482882">
      <w:bodyDiv w:val="1"/>
      <w:marLeft w:val="0"/>
      <w:marRight w:val="0"/>
      <w:marTop w:val="0"/>
      <w:marBottom w:val="0"/>
      <w:divBdr>
        <w:top w:val="none" w:sz="0" w:space="0" w:color="auto"/>
        <w:left w:val="none" w:sz="0" w:space="0" w:color="auto"/>
        <w:bottom w:val="none" w:sz="0" w:space="0" w:color="auto"/>
        <w:right w:val="none" w:sz="0" w:space="0" w:color="auto"/>
      </w:divBdr>
    </w:div>
    <w:div w:id="52319150">
      <w:bodyDiv w:val="1"/>
      <w:marLeft w:val="0"/>
      <w:marRight w:val="0"/>
      <w:marTop w:val="0"/>
      <w:marBottom w:val="0"/>
      <w:divBdr>
        <w:top w:val="none" w:sz="0" w:space="0" w:color="auto"/>
        <w:left w:val="none" w:sz="0" w:space="0" w:color="auto"/>
        <w:bottom w:val="none" w:sz="0" w:space="0" w:color="auto"/>
        <w:right w:val="none" w:sz="0" w:space="0" w:color="auto"/>
      </w:divBdr>
    </w:div>
    <w:div w:id="63648250">
      <w:bodyDiv w:val="1"/>
      <w:marLeft w:val="0"/>
      <w:marRight w:val="0"/>
      <w:marTop w:val="0"/>
      <w:marBottom w:val="0"/>
      <w:divBdr>
        <w:top w:val="none" w:sz="0" w:space="0" w:color="auto"/>
        <w:left w:val="none" w:sz="0" w:space="0" w:color="auto"/>
        <w:bottom w:val="none" w:sz="0" w:space="0" w:color="auto"/>
        <w:right w:val="none" w:sz="0" w:space="0" w:color="auto"/>
      </w:divBdr>
    </w:div>
    <w:div w:id="64957836">
      <w:bodyDiv w:val="1"/>
      <w:marLeft w:val="0"/>
      <w:marRight w:val="0"/>
      <w:marTop w:val="0"/>
      <w:marBottom w:val="0"/>
      <w:divBdr>
        <w:top w:val="none" w:sz="0" w:space="0" w:color="auto"/>
        <w:left w:val="none" w:sz="0" w:space="0" w:color="auto"/>
        <w:bottom w:val="none" w:sz="0" w:space="0" w:color="auto"/>
        <w:right w:val="none" w:sz="0" w:space="0" w:color="auto"/>
      </w:divBdr>
    </w:div>
    <w:div w:id="68038966">
      <w:bodyDiv w:val="1"/>
      <w:marLeft w:val="0"/>
      <w:marRight w:val="0"/>
      <w:marTop w:val="0"/>
      <w:marBottom w:val="0"/>
      <w:divBdr>
        <w:top w:val="none" w:sz="0" w:space="0" w:color="auto"/>
        <w:left w:val="none" w:sz="0" w:space="0" w:color="auto"/>
        <w:bottom w:val="none" w:sz="0" w:space="0" w:color="auto"/>
        <w:right w:val="none" w:sz="0" w:space="0" w:color="auto"/>
      </w:divBdr>
    </w:div>
    <w:div w:id="68424986">
      <w:bodyDiv w:val="1"/>
      <w:marLeft w:val="0"/>
      <w:marRight w:val="0"/>
      <w:marTop w:val="0"/>
      <w:marBottom w:val="0"/>
      <w:divBdr>
        <w:top w:val="none" w:sz="0" w:space="0" w:color="auto"/>
        <w:left w:val="none" w:sz="0" w:space="0" w:color="auto"/>
        <w:bottom w:val="none" w:sz="0" w:space="0" w:color="auto"/>
        <w:right w:val="none" w:sz="0" w:space="0" w:color="auto"/>
      </w:divBdr>
    </w:div>
    <w:div w:id="72317498">
      <w:bodyDiv w:val="1"/>
      <w:marLeft w:val="0"/>
      <w:marRight w:val="0"/>
      <w:marTop w:val="0"/>
      <w:marBottom w:val="0"/>
      <w:divBdr>
        <w:top w:val="none" w:sz="0" w:space="0" w:color="auto"/>
        <w:left w:val="none" w:sz="0" w:space="0" w:color="auto"/>
        <w:bottom w:val="none" w:sz="0" w:space="0" w:color="auto"/>
        <w:right w:val="none" w:sz="0" w:space="0" w:color="auto"/>
      </w:divBdr>
    </w:div>
    <w:div w:id="78529430">
      <w:bodyDiv w:val="1"/>
      <w:marLeft w:val="0"/>
      <w:marRight w:val="0"/>
      <w:marTop w:val="0"/>
      <w:marBottom w:val="0"/>
      <w:divBdr>
        <w:top w:val="none" w:sz="0" w:space="0" w:color="auto"/>
        <w:left w:val="none" w:sz="0" w:space="0" w:color="auto"/>
        <w:bottom w:val="none" w:sz="0" w:space="0" w:color="auto"/>
        <w:right w:val="none" w:sz="0" w:space="0" w:color="auto"/>
      </w:divBdr>
    </w:div>
    <w:div w:id="97915175">
      <w:bodyDiv w:val="1"/>
      <w:marLeft w:val="0"/>
      <w:marRight w:val="0"/>
      <w:marTop w:val="0"/>
      <w:marBottom w:val="0"/>
      <w:divBdr>
        <w:top w:val="none" w:sz="0" w:space="0" w:color="auto"/>
        <w:left w:val="none" w:sz="0" w:space="0" w:color="auto"/>
        <w:bottom w:val="none" w:sz="0" w:space="0" w:color="auto"/>
        <w:right w:val="none" w:sz="0" w:space="0" w:color="auto"/>
      </w:divBdr>
    </w:div>
    <w:div w:id="100876364">
      <w:bodyDiv w:val="1"/>
      <w:marLeft w:val="0"/>
      <w:marRight w:val="0"/>
      <w:marTop w:val="0"/>
      <w:marBottom w:val="0"/>
      <w:divBdr>
        <w:top w:val="none" w:sz="0" w:space="0" w:color="auto"/>
        <w:left w:val="none" w:sz="0" w:space="0" w:color="auto"/>
        <w:bottom w:val="none" w:sz="0" w:space="0" w:color="auto"/>
        <w:right w:val="none" w:sz="0" w:space="0" w:color="auto"/>
      </w:divBdr>
    </w:div>
    <w:div w:id="121310628">
      <w:bodyDiv w:val="1"/>
      <w:marLeft w:val="0"/>
      <w:marRight w:val="0"/>
      <w:marTop w:val="0"/>
      <w:marBottom w:val="0"/>
      <w:divBdr>
        <w:top w:val="none" w:sz="0" w:space="0" w:color="auto"/>
        <w:left w:val="none" w:sz="0" w:space="0" w:color="auto"/>
        <w:bottom w:val="none" w:sz="0" w:space="0" w:color="auto"/>
        <w:right w:val="none" w:sz="0" w:space="0" w:color="auto"/>
      </w:divBdr>
    </w:div>
    <w:div w:id="125583339">
      <w:bodyDiv w:val="1"/>
      <w:marLeft w:val="0"/>
      <w:marRight w:val="0"/>
      <w:marTop w:val="0"/>
      <w:marBottom w:val="0"/>
      <w:divBdr>
        <w:top w:val="none" w:sz="0" w:space="0" w:color="auto"/>
        <w:left w:val="none" w:sz="0" w:space="0" w:color="auto"/>
        <w:bottom w:val="none" w:sz="0" w:space="0" w:color="auto"/>
        <w:right w:val="none" w:sz="0" w:space="0" w:color="auto"/>
      </w:divBdr>
    </w:div>
    <w:div w:id="138497072">
      <w:bodyDiv w:val="1"/>
      <w:marLeft w:val="0"/>
      <w:marRight w:val="0"/>
      <w:marTop w:val="0"/>
      <w:marBottom w:val="0"/>
      <w:divBdr>
        <w:top w:val="none" w:sz="0" w:space="0" w:color="auto"/>
        <w:left w:val="none" w:sz="0" w:space="0" w:color="auto"/>
        <w:bottom w:val="none" w:sz="0" w:space="0" w:color="auto"/>
        <w:right w:val="none" w:sz="0" w:space="0" w:color="auto"/>
      </w:divBdr>
    </w:div>
    <w:div w:id="144050320">
      <w:bodyDiv w:val="1"/>
      <w:marLeft w:val="0"/>
      <w:marRight w:val="0"/>
      <w:marTop w:val="0"/>
      <w:marBottom w:val="0"/>
      <w:divBdr>
        <w:top w:val="none" w:sz="0" w:space="0" w:color="auto"/>
        <w:left w:val="none" w:sz="0" w:space="0" w:color="auto"/>
        <w:bottom w:val="none" w:sz="0" w:space="0" w:color="auto"/>
        <w:right w:val="none" w:sz="0" w:space="0" w:color="auto"/>
      </w:divBdr>
    </w:div>
    <w:div w:id="164513740">
      <w:bodyDiv w:val="1"/>
      <w:marLeft w:val="0"/>
      <w:marRight w:val="0"/>
      <w:marTop w:val="0"/>
      <w:marBottom w:val="0"/>
      <w:divBdr>
        <w:top w:val="none" w:sz="0" w:space="0" w:color="auto"/>
        <w:left w:val="none" w:sz="0" w:space="0" w:color="auto"/>
        <w:bottom w:val="none" w:sz="0" w:space="0" w:color="auto"/>
        <w:right w:val="none" w:sz="0" w:space="0" w:color="auto"/>
      </w:divBdr>
    </w:div>
    <w:div w:id="165874363">
      <w:bodyDiv w:val="1"/>
      <w:marLeft w:val="0"/>
      <w:marRight w:val="0"/>
      <w:marTop w:val="0"/>
      <w:marBottom w:val="0"/>
      <w:divBdr>
        <w:top w:val="none" w:sz="0" w:space="0" w:color="auto"/>
        <w:left w:val="none" w:sz="0" w:space="0" w:color="auto"/>
        <w:bottom w:val="none" w:sz="0" w:space="0" w:color="auto"/>
        <w:right w:val="none" w:sz="0" w:space="0" w:color="auto"/>
      </w:divBdr>
    </w:div>
    <w:div w:id="180168412">
      <w:bodyDiv w:val="1"/>
      <w:marLeft w:val="0"/>
      <w:marRight w:val="0"/>
      <w:marTop w:val="0"/>
      <w:marBottom w:val="0"/>
      <w:divBdr>
        <w:top w:val="none" w:sz="0" w:space="0" w:color="auto"/>
        <w:left w:val="none" w:sz="0" w:space="0" w:color="auto"/>
        <w:bottom w:val="none" w:sz="0" w:space="0" w:color="auto"/>
        <w:right w:val="none" w:sz="0" w:space="0" w:color="auto"/>
      </w:divBdr>
    </w:div>
    <w:div w:id="182060087">
      <w:bodyDiv w:val="1"/>
      <w:marLeft w:val="0"/>
      <w:marRight w:val="0"/>
      <w:marTop w:val="0"/>
      <w:marBottom w:val="0"/>
      <w:divBdr>
        <w:top w:val="none" w:sz="0" w:space="0" w:color="auto"/>
        <w:left w:val="none" w:sz="0" w:space="0" w:color="auto"/>
        <w:bottom w:val="none" w:sz="0" w:space="0" w:color="auto"/>
        <w:right w:val="none" w:sz="0" w:space="0" w:color="auto"/>
      </w:divBdr>
    </w:div>
    <w:div w:id="194654982">
      <w:bodyDiv w:val="1"/>
      <w:marLeft w:val="0"/>
      <w:marRight w:val="0"/>
      <w:marTop w:val="0"/>
      <w:marBottom w:val="0"/>
      <w:divBdr>
        <w:top w:val="none" w:sz="0" w:space="0" w:color="auto"/>
        <w:left w:val="none" w:sz="0" w:space="0" w:color="auto"/>
        <w:bottom w:val="none" w:sz="0" w:space="0" w:color="auto"/>
        <w:right w:val="none" w:sz="0" w:space="0" w:color="auto"/>
      </w:divBdr>
    </w:div>
    <w:div w:id="194974328">
      <w:bodyDiv w:val="1"/>
      <w:marLeft w:val="0"/>
      <w:marRight w:val="0"/>
      <w:marTop w:val="0"/>
      <w:marBottom w:val="0"/>
      <w:divBdr>
        <w:top w:val="none" w:sz="0" w:space="0" w:color="auto"/>
        <w:left w:val="none" w:sz="0" w:space="0" w:color="auto"/>
        <w:bottom w:val="none" w:sz="0" w:space="0" w:color="auto"/>
        <w:right w:val="none" w:sz="0" w:space="0" w:color="auto"/>
      </w:divBdr>
    </w:div>
    <w:div w:id="214901031">
      <w:bodyDiv w:val="1"/>
      <w:marLeft w:val="0"/>
      <w:marRight w:val="0"/>
      <w:marTop w:val="0"/>
      <w:marBottom w:val="0"/>
      <w:divBdr>
        <w:top w:val="none" w:sz="0" w:space="0" w:color="auto"/>
        <w:left w:val="none" w:sz="0" w:space="0" w:color="auto"/>
        <w:bottom w:val="none" w:sz="0" w:space="0" w:color="auto"/>
        <w:right w:val="none" w:sz="0" w:space="0" w:color="auto"/>
      </w:divBdr>
      <w:divsChild>
        <w:div w:id="93743304">
          <w:marLeft w:val="0"/>
          <w:marRight w:val="0"/>
          <w:marTop w:val="0"/>
          <w:marBottom w:val="0"/>
          <w:divBdr>
            <w:top w:val="single" w:sz="2" w:space="0" w:color="auto"/>
            <w:left w:val="single" w:sz="2" w:space="0" w:color="auto"/>
            <w:bottom w:val="single" w:sz="6" w:space="0" w:color="auto"/>
            <w:right w:val="single" w:sz="2" w:space="0" w:color="auto"/>
          </w:divBdr>
          <w:divsChild>
            <w:div w:id="379717622">
              <w:marLeft w:val="0"/>
              <w:marRight w:val="0"/>
              <w:marTop w:val="100"/>
              <w:marBottom w:val="100"/>
              <w:divBdr>
                <w:top w:val="single" w:sz="2" w:space="0" w:color="D9D9E3"/>
                <w:left w:val="single" w:sz="2" w:space="0" w:color="D9D9E3"/>
                <w:bottom w:val="single" w:sz="2" w:space="0" w:color="D9D9E3"/>
                <w:right w:val="single" w:sz="2" w:space="0" w:color="D9D9E3"/>
              </w:divBdr>
              <w:divsChild>
                <w:div w:id="1193885044">
                  <w:marLeft w:val="0"/>
                  <w:marRight w:val="0"/>
                  <w:marTop w:val="0"/>
                  <w:marBottom w:val="0"/>
                  <w:divBdr>
                    <w:top w:val="single" w:sz="2" w:space="0" w:color="D9D9E3"/>
                    <w:left w:val="single" w:sz="2" w:space="0" w:color="D9D9E3"/>
                    <w:bottom w:val="single" w:sz="2" w:space="0" w:color="D9D9E3"/>
                    <w:right w:val="single" w:sz="2" w:space="0" w:color="D9D9E3"/>
                  </w:divBdr>
                  <w:divsChild>
                    <w:div w:id="2680088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50307161">
                  <w:marLeft w:val="0"/>
                  <w:marRight w:val="0"/>
                  <w:marTop w:val="0"/>
                  <w:marBottom w:val="0"/>
                  <w:divBdr>
                    <w:top w:val="single" w:sz="2" w:space="0" w:color="D9D9E3"/>
                    <w:left w:val="single" w:sz="2" w:space="0" w:color="D9D9E3"/>
                    <w:bottom w:val="single" w:sz="2" w:space="0" w:color="D9D9E3"/>
                    <w:right w:val="single" w:sz="2" w:space="0" w:color="D9D9E3"/>
                  </w:divBdr>
                  <w:divsChild>
                    <w:div w:id="448624648">
                      <w:marLeft w:val="0"/>
                      <w:marRight w:val="0"/>
                      <w:marTop w:val="0"/>
                      <w:marBottom w:val="0"/>
                      <w:divBdr>
                        <w:top w:val="single" w:sz="2" w:space="0" w:color="D9D9E3"/>
                        <w:left w:val="single" w:sz="2" w:space="0" w:color="D9D9E3"/>
                        <w:bottom w:val="single" w:sz="2" w:space="0" w:color="D9D9E3"/>
                        <w:right w:val="single" w:sz="2" w:space="0" w:color="D9D9E3"/>
                      </w:divBdr>
                      <w:divsChild>
                        <w:div w:id="4648137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16645901">
          <w:marLeft w:val="0"/>
          <w:marRight w:val="0"/>
          <w:marTop w:val="0"/>
          <w:marBottom w:val="0"/>
          <w:divBdr>
            <w:top w:val="single" w:sz="2" w:space="0" w:color="auto"/>
            <w:left w:val="single" w:sz="2" w:space="0" w:color="auto"/>
            <w:bottom w:val="single" w:sz="6" w:space="0" w:color="auto"/>
            <w:right w:val="single" w:sz="2" w:space="0" w:color="auto"/>
          </w:divBdr>
          <w:divsChild>
            <w:div w:id="657613752">
              <w:marLeft w:val="0"/>
              <w:marRight w:val="0"/>
              <w:marTop w:val="100"/>
              <w:marBottom w:val="100"/>
              <w:divBdr>
                <w:top w:val="single" w:sz="2" w:space="0" w:color="D9D9E3"/>
                <w:left w:val="single" w:sz="2" w:space="0" w:color="D9D9E3"/>
                <w:bottom w:val="single" w:sz="2" w:space="0" w:color="D9D9E3"/>
                <w:right w:val="single" w:sz="2" w:space="0" w:color="D9D9E3"/>
              </w:divBdr>
              <w:divsChild>
                <w:div w:id="1171725792">
                  <w:marLeft w:val="0"/>
                  <w:marRight w:val="0"/>
                  <w:marTop w:val="0"/>
                  <w:marBottom w:val="0"/>
                  <w:divBdr>
                    <w:top w:val="single" w:sz="2" w:space="0" w:color="D9D9E3"/>
                    <w:left w:val="single" w:sz="2" w:space="0" w:color="D9D9E3"/>
                    <w:bottom w:val="single" w:sz="2" w:space="0" w:color="D9D9E3"/>
                    <w:right w:val="single" w:sz="2" w:space="0" w:color="D9D9E3"/>
                  </w:divBdr>
                  <w:divsChild>
                    <w:div w:id="1363432702">
                      <w:marLeft w:val="0"/>
                      <w:marRight w:val="0"/>
                      <w:marTop w:val="0"/>
                      <w:marBottom w:val="0"/>
                      <w:divBdr>
                        <w:top w:val="single" w:sz="2" w:space="0" w:color="D9D9E3"/>
                        <w:left w:val="single" w:sz="2" w:space="0" w:color="D9D9E3"/>
                        <w:bottom w:val="single" w:sz="2" w:space="0" w:color="D9D9E3"/>
                        <w:right w:val="single" w:sz="2" w:space="0" w:color="D9D9E3"/>
                      </w:divBdr>
                      <w:divsChild>
                        <w:div w:id="460810816">
                          <w:marLeft w:val="0"/>
                          <w:marRight w:val="0"/>
                          <w:marTop w:val="0"/>
                          <w:marBottom w:val="0"/>
                          <w:divBdr>
                            <w:top w:val="single" w:sz="2" w:space="0" w:color="D9D9E3"/>
                            <w:left w:val="single" w:sz="2" w:space="0" w:color="D9D9E3"/>
                            <w:bottom w:val="single" w:sz="2" w:space="0" w:color="D9D9E3"/>
                            <w:right w:val="single" w:sz="2" w:space="0" w:color="D9D9E3"/>
                          </w:divBdr>
                          <w:divsChild>
                            <w:div w:id="14721391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94072073">
          <w:marLeft w:val="0"/>
          <w:marRight w:val="0"/>
          <w:marTop w:val="0"/>
          <w:marBottom w:val="0"/>
          <w:divBdr>
            <w:top w:val="single" w:sz="2" w:space="0" w:color="auto"/>
            <w:left w:val="single" w:sz="2" w:space="0" w:color="auto"/>
            <w:bottom w:val="single" w:sz="6" w:space="0" w:color="auto"/>
            <w:right w:val="single" w:sz="2" w:space="0" w:color="auto"/>
          </w:divBdr>
          <w:divsChild>
            <w:div w:id="1595549417">
              <w:marLeft w:val="0"/>
              <w:marRight w:val="0"/>
              <w:marTop w:val="100"/>
              <w:marBottom w:val="100"/>
              <w:divBdr>
                <w:top w:val="single" w:sz="2" w:space="0" w:color="D9D9E3"/>
                <w:left w:val="single" w:sz="2" w:space="0" w:color="D9D9E3"/>
                <w:bottom w:val="single" w:sz="2" w:space="0" w:color="D9D9E3"/>
                <w:right w:val="single" w:sz="2" w:space="0" w:color="D9D9E3"/>
              </w:divBdr>
              <w:divsChild>
                <w:div w:id="782118617">
                  <w:marLeft w:val="0"/>
                  <w:marRight w:val="0"/>
                  <w:marTop w:val="0"/>
                  <w:marBottom w:val="0"/>
                  <w:divBdr>
                    <w:top w:val="single" w:sz="2" w:space="0" w:color="D9D9E3"/>
                    <w:left w:val="single" w:sz="2" w:space="0" w:color="D9D9E3"/>
                    <w:bottom w:val="single" w:sz="2" w:space="0" w:color="D9D9E3"/>
                    <w:right w:val="single" w:sz="2" w:space="0" w:color="D9D9E3"/>
                  </w:divBdr>
                  <w:divsChild>
                    <w:div w:id="5221313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9177469">
                  <w:marLeft w:val="0"/>
                  <w:marRight w:val="0"/>
                  <w:marTop w:val="0"/>
                  <w:marBottom w:val="0"/>
                  <w:divBdr>
                    <w:top w:val="single" w:sz="2" w:space="0" w:color="D9D9E3"/>
                    <w:left w:val="single" w:sz="2" w:space="0" w:color="D9D9E3"/>
                    <w:bottom w:val="single" w:sz="2" w:space="0" w:color="D9D9E3"/>
                    <w:right w:val="single" w:sz="2" w:space="0" w:color="D9D9E3"/>
                  </w:divBdr>
                  <w:divsChild>
                    <w:div w:id="2070880490">
                      <w:marLeft w:val="0"/>
                      <w:marRight w:val="0"/>
                      <w:marTop w:val="0"/>
                      <w:marBottom w:val="0"/>
                      <w:divBdr>
                        <w:top w:val="single" w:sz="2" w:space="0" w:color="D9D9E3"/>
                        <w:left w:val="single" w:sz="2" w:space="0" w:color="D9D9E3"/>
                        <w:bottom w:val="single" w:sz="2" w:space="0" w:color="D9D9E3"/>
                        <w:right w:val="single" w:sz="2" w:space="0" w:color="D9D9E3"/>
                      </w:divBdr>
                      <w:divsChild>
                        <w:div w:id="13216208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32582616">
          <w:marLeft w:val="0"/>
          <w:marRight w:val="0"/>
          <w:marTop w:val="0"/>
          <w:marBottom w:val="0"/>
          <w:divBdr>
            <w:top w:val="single" w:sz="2" w:space="0" w:color="auto"/>
            <w:left w:val="single" w:sz="2" w:space="0" w:color="auto"/>
            <w:bottom w:val="single" w:sz="6" w:space="0" w:color="auto"/>
            <w:right w:val="single" w:sz="2" w:space="0" w:color="auto"/>
          </w:divBdr>
          <w:divsChild>
            <w:div w:id="1626882732">
              <w:marLeft w:val="0"/>
              <w:marRight w:val="0"/>
              <w:marTop w:val="100"/>
              <w:marBottom w:val="100"/>
              <w:divBdr>
                <w:top w:val="single" w:sz="2" w:space="0" w:color="D9D9E3"/>
                <w:left w:val="single" w:sz="2" w:space="0" w:color="D9D9E3"/>
                <w:bottom w:val="single" w:sz="2" w:space="0" w:color="D9D9E3"/>
                <w:right w:val="single" w:sz="2" w:space="0" w:color="D9D9E3"/>
              </w:divBdr>
              <w:divsChild>
                <w:div w:id="1154377701">
                  <w:marLeft w:val="0"/>
                  <w:marRight w:val="0"/>
                  <w:marTop w:val="0"/>
                  <w:marBottom w:val="0"/>
                  <w:divBdr>
                    <w:top w:val="single" w:sz="2" w:space="0" w:color="D9D9E3"/>
                    <w:left w:val="single" w:sz="2" w:space="0" w:color="D9D9E3"/>
                    <w:bottom w:val="single" w:sz="2" w:space="0" w:color="D9D9E3"/>
                    <w:right w:val="single" w:sz="2" w:space="0" w:color="D9D9E3"/>
                  </w:divBdr>
                  <w:divsChild>
                    <w:div w:id="82924408">
                      <w:marLeft w:val="0"/>
                      <w:marRight w:val="0"/>
                      <w:marTop w:val="0"/>
                      <w:marBottom w:val="0"/>
                      <w:divBdr>
                        <w:top w:val="single" w:sz="2" w:space="0" w:color="D9D9E3"/>
                        <w:left w:val="single" w:sz="2" w:space="0" w:color="D9D9E3"/>
                        <w:bottom w:val="single" w:sz="2" w:space="0" w:color="D9D9E3"/>
                        <w:right w:val="single" w:sz="2" w:space="0" w:color="D9D9E3"/>
                      </w:divBdr>
                      <w:divsChild>
                        <w:div w:id="1979795191">
                          <w:marLeft w:val="0"/>
                          <w:marRight w:val="0"/>
                          <w:marTop w:val="0"/>
                          <w:marBottom w:val="0"/>
                          <w:divBdr>
                            <w:top w:val="single" w:sz="2" w:space="0" w:color="D9D9E3"/>
                            <w:left w:val="single" w:sz="2" w:space="0" w:color="D9D9E3"/>
                            <w:bottom w:val="single" w:sz="2" w:space="0" w:color="D9D9E3"/>
                            <w:right w:val="single" w:sz="2" w:space="0" w:color="D9D9E3"/>
                          </w:divBdr>
                          <w:divsChild>
                            <w:div w:id="15076719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45897775">
          <w:marLeft w:val="0"/>
          <w:marRight w:val="0"/>
          <w:marTop w:val="0"/>
          <w:marBottom w:val="0"/>
          <w:divBdr>
            <w:top w:val="single" w:sz="2" w:space="0" w:color="auto"/>
            <w:left w:val="single" w:sz="2" w:space="0" w:color="auto"/>
            <w:bottom w:val="single" w:sz="6" w:space="0" w:color="auto"/>
            <w:right w:val="single" w:sz="2" w:space="0" w:color="auto"/>
          </w:divBdr>
          <w:divsChild>
            <w:div w:id="77471546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5713235">
                  <w:marLeft w:val="0"/>
                  <w:marRight w:val="0"/>
                  <w:marTop w:val="0"/>
                  <w:marBottom w:val="0"/>
                  <w:divBdr>
                    <w:top w:val="single" w:sz="2" w:space="0" w:color="D9D9E3"/>
                    <w:left w:val="single" w:sz="2" w:space="0" w:color="D9D9E3"/>
                    <w:bottom w:val="single" w:sz="2" w:space="0" w:color="D9D9E3"/>
                    <w:right w:val="single" w:sz="2" w:space="0" w:color="D9D9E3"/>
                  </w:divBdr>
                  <w:divsChild>
                    <w:div w:id="519703572">
                      <w:marLeft w:val="0"/>
                      <w:marRight w:val="0"/>
                      <w:marTop w:val="0"/>
                      <w:marBottom w:val="0"/>
                      <w:divBdr>
                        <w:top w:val="single" w:sz="2" w:space="0" w:color="D9D9E3"/>
                        <w:left w:val="single" w:sz="2" w:space="0" w:color="D9D9E3"/>
                        <w:bottom w:val="single" w:sz="2" w:space="0" w:color="D9D9E3"/>
                        <w:right w:val="single" w:sz="2" w:space="0" w:color="D9D9E3"/>
                      </w:divBdr>
                      <w:divsChild>
                        <w:div w:id="2895539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17603099">
                  <w:marLeft w:val="0"/>
                  <w:marRight w:val="0"/>
                  <w:marTop w:val="0"/>
                  <w:marBottom w:val="0"/>
                  <w:divBdr>
                    <w:top w:val="single" w:sz="2" w:space="0" w:color="D9D9E3"/>
                    <w:left w:val="single" w:sz="2" w:space="0" w:color="D9D9E3"/>
                    <w:bottom w:val="single" w:sz="2" w:space="0" w:color="D9D9E3"/>
                    <w:right w:val="single" w:sz="2" w:space="0" w:color="D9D9E3"/>
                  </w:divBdr>
                  <w:divsChild>
                    <w:div w:id="16626136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2037149172">
          <w:marLeft w:val="0"/>
          <w:marRight w:val="0"/>
          <w:marTop w:val="0"/>
          <w:marBottom w:val="0"/>
          <w:divBdr>
            <w:top w:val="single" w:sz="2" w:space="0" w:color="auto"/>
            <w:left w:val="single" w:sz="2" w:space="0" w:color="auto"/>
            <w:bottom w:val="single" w:sz="6" w:space="0" w:color="auto"/>
            <w:right w:val="single" w:sz="2" w:space="0" w:color="auto"/>
          </w:divBdr>
          <w:divsChild>
            <w:div w:id="982545529">
              <w:marLeft w:val="0"/>
              <w:marRight w:val="0"/>
              <w:marTop w:val="100"/>
              <w:marBottom w:val="100"/>
              <w:divBdr>
                <w:top w:val="single" w:sz="2" w:space="0" w:color="D9D9E3"/>
                <w:left w:val="single" w:sz="2" w:space="0" w:color="D9D9E3"/>
                <w:bottom w:val="single" w:sz="2" w:space="0" w:color="D9D9E3"/>
                <w:right w:val="single" w:sz="2" w:space="0" w:color="D9D9E3"/>
              </w:divBdr>
              <w:divsChild>
                <w:div w:id="1960453895">
                  <w:marLeft w:val="0"/>
                  <w:marRight w:val="0"/>
                  <w:marTop w:val="0"/>
                  <w:marBottom w:val="0"/>
                  <w:divBdr>
                    <w:top w:val="single" w:sz="2" w:space="0" w:color="D9D9E3"/>
                    <w:left w:val="single" w:sz="2" w:space="0" w:color="D9D9E3"/>
                    <w:bottom w:val="single" w:sz="2" w:space="0" w:color="D9D9E3"/>
                    <w:right w:val="single" w:sz="2" w:space="0" w:color="D9D9E3"/>
                  </w:divBdr>
                  <w:divsChild>
                    <w:div w:id="1052385615">
                      <w:marLeft w:val="0"/>
                      <w:marRight w:val="0"/>
                      <w:marTop w:val="0"/>
                      <w:marBottom w:val="0"/>
                      <w:divBdr>
                        <w:top w:val="single" w:sz="2" w:space="0" w:color="D9D9E3"/>
                        <w:left w:val="single" w:sz="2" w:space="0" w:color="D9D9E3"/>
                        <w:bottom w:val="single" w:sz="2" w:space="0" w:color="D9D9E3"/>
                        <w:right w:val="single" w:sz="2" w:space="0" w:color="D9D9E3"/>
                      </w:divBdr>
                      <w:divsChild>
                        <w:div w:id="516311180">
                          <w:marLeft w:val="0"/>
                          <w:marRight w:val="0"/>
                          <w:marTop w:val="0"/>
                          <w:marBottom w:val="0"/>
                          <w:divBdr>
                            <w:top w:val="single" w:sz="2" w:space="0" w:color="D9D9E3"/>
                            <w:left w:val="single" w:sz="2" w:space="0" w:color="D9D9E3"/>
                            <w:bottom w:val="single" w:sz="2" w:space="0" w:color="D9D9E3"/>
                            <w:right w:val="single" w:sz="2" w:space="0" w:color="D9D9E3"/>
                          </w:divBdr>
                          <w:divsChild>
                            <w:div w:id="4115834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27309281">
      <w:bodyDiv w:val="1"/>
      <w:marLeft w:val="0"/>
      <w:marRight w:val="0"/>
      <w:marTop w:val="0"/>
      <w:marBottom w:val="0"/>
      <w:divBdr>
        <w:top w:val="none" w:sz="0" w:space="0" w:color="auto"/>
        <w:left w:val="none" w:sz="0" w:space="0" w:color="auto"/>
        <w:bottom w:val="none" w:sz="0" w:space="0" w:color="auto"/>
        <w:right w:val="none" w:sz="0" w:space="0" w:color="auto"/>
      </w:divBdr>
    </w:div>
    <w:div w:id="231354880">
      <w:bodyDiv w:val="1"/>
      <w:marLeft w:val="0"/>
      <w:marRight w:val="0"/>
      <w:marTop w:val="0"/>
      <w:marBottom w:val="0"/>
      <w:divBdr>
        <w:top w:val="none" w:sz="0" w:space="0" w:color="auto"/>
        <w:left w:val="none" w:sz="0" w:space="0" w:color="auto"/>
        <w:bottom w:val="none" w:sz="0" w:space="0" w:color="auto"/>
        <w:right w:val="none" w:sz="0" w:space="0" w:color="auto"/>
      </w:divBdr>
    </w:div>
    <w:div w:id="235822315">
      <w:bodyDiv w:val="1"/>
      <w:marLeft w:val="0"/>
      <w:marRight w:val="0"/>
      <w:marTop w:val="0"/>
      <w:marBottom w:val="0"/>
      <w:divBdr>
        <w:top w:val="none" w:sz="0" w:space="0" w:color="auto"/>
        <w:left w:val="none" w:sz="0" w:space="0" w:color="auto"/>
        <w:bottom w:val="none" w:sz="0" w:space="0" w:color="auto"/>
        <w:right w:val="none" w:sz="0" w:space="0" w:color="auto"/>
      </w:divBdr>
    </w:div>
    <w:div w:id="249168740">
      <w:bodyDiv w:val="1"/>
      <w:marLeft w:val="0"/>
      <w:marRight w:val="0"/>
      <w:marTop w:val="0"/>
      <w:marBottom w:val="0"/>
      <w:divBdr>
        <w:top w:val="none" w:sz="0" w:space="0" w:color="auto"/>
        <w:left w:val="none" w:sz="0" w:space="0" w:color="auto"/>
        <w:bottom w:val="none" w:sz="0" w:space="0" w:color="auto"/>
        <w:right w:val="none" w:sz="0" w:space="0" w:color="auto"/>
      </w:divBdr>
    </w:div>
    <w:div w:id="253251790">
      <w:bodyDiv w:val="1"/>
      <w:marLeft w:val="0"/>
      <w:marRight w:val="0"/>
      <w:marTop w:val="0"/>
      <w:marBottom w:val="0"/>
      <w:divBdr>
        <w:top w:val="none" w:sz="0" w:space="0" w:color="auto"/>
        <w:left w:val="none" w:sz="0" w:space="0" w:color="auto"/>
        <w:bottom w:val="none" w:sz="0" w:space="0" w:color="auto"/>
        <w:right w:val="none" w:sz="0" w:space="0" w:color="auto"/>
      </w:divBdr>
    </w:div>
    <w:div w:id="257712641">
      <w:bodyDiv w:val="1"/>
      <w:marLeft w:val="0"/>
      <w:marRight w:val="0"/>
      <w:marTop w:val="0"/>
      <w:marBottom w:val="0"/>
      <w:divBdr>
        <w:top w:val="none" w:sz="0" w:space="0" w:color="auto"/>
        <w:left w:val="none" w:sz="0" w:space="0" w:color="auto"/>
        <w:bottom w:val="none" w:sz="0" w:space="0" w:color="auto"/>
        <w:right w:val="none" w:sz="0" w:space="0" w:color="auto"/>
      </w:divBdr>
    </w:div>
    <w:div w:id="266234883">
      <w:bodyDiv w:val="1"/>
      <w:marLeft w:val="0"/>
      <w:marRight w:val="0"/>
      <w:marTop w:val="0"/>
      <w:marBottom w:val="0"/>
      <w:divBdr>
        <w:top w:val="none" w:sz="0" w:space="0" w:color="auto"/>
        <w:left w:val="none" w:sz="0" w:space="0" w:color="auto"/>
        <w:bottom w:val="none" w:sz="0" w:space="0" w:color="auto"/>
        <w:right w:val="none" w:sz="0" w:space="0" w:color="auto"/>
      </w:divBdr>
    </w:div>
    <w:div w:id="266667909">
      <w:bodyDiv w:val="1"/>
      <w:marLeft w:val="0"/>
      <w:marRight w:val="0"/>
      <w:marTop w:val="0"/>
      <w:marBottom w:val="0"/>
      <w:divBdr>
        <w:top w:val="none" w:sz="0" w:space="0" w:color="auto"/>
        <w:left w:val="none" w:sz="0" w:space="0" w:color="auto"/>
        <w:bottom w:val="none" w:sz="0" w:space="0" w:color="auto"/>
        <w:right w:val="none" w:sz="0" w:space="0" w:color="auto"/>
      </w:divBdr>
    </w:div>
    <w:div w:id="274992096">
      <w:bodyDiv w:val="1"/>
      <w:marLeft w:val="0"/>
      <w:marRight w:val="0"/>
      <w:marTop w:val="0"/>
      <w:marBottom w:val="0"/>
      <w:divBdr>
        <w:top w:val="none" w:sz="0" w:space="0" w:color="auto"/>
        <w:left w:val="none" w:sz="0" w:space="0" w:color="auto"/>
        <w:bottom w:val="none" w:sz="0" w:space="0" w:color="auto"/>
        <w:right w:val="none" w:sz="0" w:space="0" w:color="auto"/>
      </w:divBdr>
    </w:div>
    <w:div w:id="279648567">
      <w:bodyDiv w:val="1"/>
      <w:marLeft w:val="0"/>
      <w:marRight w:val="0"/>
      <w:marTop w:val="0"/>
      <w:marBottom w:val="0"/>
      <w:divBdr>
        <w:top w:val="none" w:sz="0" w:space="0" w:color="auto"/>
        <w:left w:val="none" w:sz="0" w:space="0" w:color="auto"/>
        <w:bottom w:val="none" w:sz="0" w:space="0" w:color="auto"/>
        <w:right w:val="none" w:sz="0" w:space="0" w:color="auto"/>
      </w:divBdr>
    </w:div>
    <w:div w:id="295188953">
      <w:bodyDiv w:val="1"/>
      <w:marLeft w:val="0"/>
      <w:marRight w:val="0"/>
      <w:marTop w:val="0"/>
      <w:marBottom w:val="0"/>
      <w:divBdr>
        <w:top w:val="none" w:sz="0" w:space="0" w:color="auto"/>
        <w:left w:val="none" w:sz="0" w:space="0" w:color="auto"/>
        <w:bottom w:val="none" w:sz="0" w:space="0" w:color="auto"/>
        <w:right w:val="none" w:sz="0" w:space="0" w:color="auto"/>
      </w:divBdr>
    </w:div>
    <w:div w:id="298998098">
      <w:bodyDiv w:val="1"/>
      <w:marLeft w:val="0"/>
      <w:marRight w:val="0"/>
      <w:marTop w:val="0"/>
      <w:marBottom w:val="0"/>
      <w:divBdr>
        <w:top w:val="none" w:sz="0" w:space="0" w:color="auto"/>
        <w:left w:val="none" w:sz="0" w:space="0" w:color="auto"/>
        <w:bottom w:val="none" w:sz="0" w:space="0" w:color="auto"/>
        <w:right w:val="none" w:sz="0" w:space="0" w:color="auto"/>
      </w:divBdr>
    </w:div>
    <w:div w:id="308561275">
      <w:bodyDiv w:val="1"/>
      <w:marLeft w:val="0"/>
      <w:marRight w:val="0"/>
      <w:marTop w:val="0"/>
      <w:marBottom w:val="0"/>
      <w:divBdr>
        <w:top w:val="none" w:sz="0" w:space="0" w:color="auto"/>
        <w:left w:val="none" w:sz="0" w:space="0" w:color="auto"/>
        <w:bottom w:val="none" w:sz="0" w:space="0" w:color="auto"/>
        <w:right w:val="none" w:sz="0" w:space="0" w:color="auto"/>
      </w:divBdr>
    </w:div>
    <w:div w:id="311570938">
      <w:bodyDiv w:val="1"/>
      <w:marLeft w:val="0"/>
      <w:marRight w:val="0"/>
      <w:marTop w:val="0"/>
      <w:marBottom w:val="0"/>
      <w:divBdr>
        <w:top w:val="none" w:sz="0" w:space="0" w:color="auto"/>
        <w:left w:val="none" w:sz="0" w:space="0" w:color="auto"/>
        <w:bottom w:val="none" w:sz="0" w:space="0" w:color="auto"/>
        <w:right w:val="none" w:sz="0" w:space="0" w:color="auto"/>
      </w:divBdr>
    </w:div>
    <w:div w:id="326130554">
      <w:bodyDiv w:val="1"/>
      <w:marLeft w:val="0"/>
      <w:marRight w:val="0"/>
      <w:marTop w:val="0"/>
      <w:marBottom w:val="0"/>
      <w:divBdr>
        <w:top w:val="none" w:sz="0" w:space="0" w:color="auto"/>
        <w:left w:val="none" w:sz="0" w:space="0" w:color="auto"/>
        <w:bottom w:val="none" w:sz="0" w:space="0" w:color="auto"/>
        <w:right w:val="none" w:sz="0" w:space="0" w:color="auto"/>
      </w:divBdr>
      <w:divsChild>
        <w:div w:id="332727921">
          <w:marLeft w:val="0"/>
          <w:marRight w:val="0"/>
          <w:marTop w:val="0"/>
          <w:marBottom w:val="0"/>
          <w:divBdr>
            <w:top w:val="single" w:sz="2" w:space="0" w:color="auto"/>
            <w:left w:val="single" w:sz="2" w:space="0" w:color="auto"/>
            <w:bottom w:val="single" w:sz="6" w:space="0" w:color="auto"/>
            <w:right w:val="single" w:sz="2" w:space="0" w:color="auto"/>
          </w:divBdr>
          <w:divsChild>
            <w:div w:id="1177426436">
              <w:marLeft w:val="0"/>
              <w:marRight w:val="0"/>
              <w:marTop w:val="100"/>
              <w:marBottom w:val="100"/>
              <w:divBdr>
                <w:top w:val="single" w:sz="2" w:space="0" w:color="D9D9E3"/>
                <w:left w:val="single" w:sz="2" w:space="0" w:color="D9D9E3"/>
                <w:bottom w:val="single" w:sz="2" w:space="0" w:color="D9D9E3"/>
                <w:right w:val="single" w:sz="2" w:space="0" w:color="D9D9E3"/>
              </w:divBdr>
              <w:divsChild>
                <w:div w:id="1416319837">
                  <w:marLeft w:val="0"/>
                  <w:marRight w:val="0"/>
                  <w:marTop w:val="0"/>
                  <w:marBottom w:val="0"/>
                  <w:divBdr>
                    <w:top w:val="single" w:sz="2" w:space="0" w:color="D9D9E3"/>
                    <w:left w:val="single" w:sz="2" w:space="0" w:color="D9D9E3"/>
                    <w:bottom w:val="single" w:sz="2" w:space="0" w:color="D9D9E3"/>
                    <w:right w:val="single" w:sz="2" w:space="0" w:color="D9D9E3"/>
                  </w:divBdr>
                  <w:divsChild>
                    <w:div w:id="499780591">
                      <w:marLeft w:val="0"/>
                      <w:marRight w:val="0"/>
                      <w:marTop w:val="0"/>
                      <w:marBottom w:val="0"/>
                      <w:divBdr>
                        <w:top w:val="single" w:sz="2" w:space="0" w:color="D9D9E3"/>
                        <w:left w:val="single" w:sz="2" w:space="0" w:color="D9D9E3"/>
                        <w:bottom w:val="single" w:sz="2" w:space="0" w:color="D9D9E3"/>
                        <w:right w:val="single" w:sz="2" w:space="0" w:color="D9D9E3"/>
                      </w:divBdr>
                      <w:divsChild>
                        <w:div w:id="10797924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68225329">
                  <w:marLeft w:val="0"/>
                  <w:marRight w:val="0"/>
                  <w:marTop w:val="0"/>
                  <w:marBottom w:val="0"/>
                  <w:divBdr>
                    <w:top w:val="single" w:sz="2" w:space="0" w:color="D9D9E3"/>
                    <w:left w:val="single" w:sz="2" w:space="0" w:color="D9D9E3"/>
                    <w:bottom w:val="single" w:sz="2" w:space="0" w:color="D9D9E3"/>
                    <w:right w:val="single" w:sz="2" w:space="0" w:color="D9D9E3"/>
                  </w:divBdr>
                  <w:divsChild>
                    <w:div w:id="10591359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492797558">
          <w:marLeft w:val="0"/>
          <w:marRight w:val="0"/>
          <w:marTop w:val="0"/>
          <w:marBottom w:val="0"/>
          <w:divBdr>
            <w:top w:val="single" w:sz="2" w:space="0" w:color="auto"/>
            <w:left w:val="single" w:sz="2" w:space="0" w:color="auto"/>
            <w:bottom w:val="single" w:sz="6" w:space="0" w:color="auto"/>
            <w:right w:val="single" w:sz="2" w:space="0" w:color="auto"/>
          </w:divBdr>
          <w:divsChild>
            <w:div w:id="762646743">
              <w:marLeft w:val="0"/>
              <w:marRight w:val="0"/>
              <w:marTop w:val="100"/>
              <w:marBottom w:val="100"/>
              <w:divBdr>
                <w:top w:val="single" w:sz="2" w:space="0" w:color="D9D9E3"/>
                <w:left w:val="single" w:sz="2" w:space="0" w:color="D9D9E3"/>
                <w:bottom w:val="single" w:sz="2" w:space="0" w:color="D9D9E3"/>
                <w:right w:val="single" w:sz="2" w:space="0" w:color="D9D9E3"/>
              </w:divBdr>
              <w:divsChild>
                <w:div w:id="1256010777">
                  <w:marLeft w:val="0"/>
                  <w:marRight w:val="0"/>
                  <w:marTop w:val="0"/>
                  <w:marBottom w:val="0"/>
                  <w:divBdr>
                    <w:top w:val="single" w:sz="2" w:space="0" w:color="D9D9E3"/>
                    <w:left w:val="single" w:sz="2" w:space="0" w:color="D9D9E3"/>
                    <w:bottom w:val="single" w:sz="2" w:space="0" w:color="D9D9E3"/>
                    <w:right w:val="single" w:sz="2" w:space="0" w:color="D9D9E3"/>
                  </w:divBdr>
                  <w:divsChild>
                    <w:div w:id="1665402322">
                      <w:marLeft w:val="0"/>
                      <w:marRight w:val="0"/>
                      <w:marTop w:val="0"/>
                      <w:marBottom w:val="0"/>
                      <w:divBdr>
                        <w:top w:val="single" w:sz="2" w:space="0" w:color="D9D9E3"/>
                        <w:left w:val="single" w:sz="2" w:space="0" w:color="D9D9E3"/>
                        <w:bottom w:val="single" w:sz="2" w:space="0" w:color="D9D9E3"/>
                        <w:right w:val="single" w:sz="2" w:space="0" w:color="D9D9E3"/>
                      </w:divBdr>
                      <w:divsChild>
                        <w:div w:id="1604915003">
                          <w:marLeft w:val="0"/>
                          <w:marRight w:val="0"/>
                          <w:marTop w:val="0"/>
                          <w:marBottom w:val="0"/>
                          <w:divBdr>
                            <w:top w:val="single" w:sz="2" w:space="0" w:color="D9D9E3"/>
                            <w:left w:val="single" w:sz="2" w:space="0" w:color="D9D9E3"/>
                            <w:bottom w:val="single" w:sz="2" w:space="0" w:color="D9D9E3"/>
                            <w:right w:val="single" w:sz="2" w:space="0" w:color="D9D9E3"/>
                          </w:divBdr>
                          <w:divsChild>
                            <w:div w:id="8282478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4477147">
      <w:bodyDiv w:val="1"/>
      <w:marLeft w:val="0"/>
      <w:marRight w:val="0"/>
      <w:marTop w:val="0"/>
      <w:marBottom w:val="0"/>
      <w:divBdr>
        <w:top w:val="none" w:sz="0" w:space="0" w:color="auto"/>
        <w:left w:val="none" w:sz="0" w:space="0" w:color="auto"/>
        <w:bottom w:val="none" w:sz="0" w:space="0" w:color="auto"/>
        <w:right w:val="none" w:sz="0" w:space="0" w:color="auto"/>
      </w:divBdr>
    </w:div>
    <w:div w:id="348913762">
      <w:bodyDiv w:val="1"/>
      <w:marLeft w:val="0"/>
      <w:marRight w:val="0"/>
      <w:marTop w:val="0"/>
      <w:marBottom w:val="0"/>
      <w:divBdr>
        <w:top w:val="none" w:sz="0" w:space="0" w:color="auto"/>
        <w:left w:val="none" w:sz="0" w:space="0" w:color="auto"/>
        <w:bottom w:val="none" w:sz="0" w:space="0" w:color="auto"/>
        <w:right w:val="none" w:sz="0" w:space="0" w:color="auto"/>
      </w:divBdr>
    </w:div>
    <w:div w:id="369380265">
      <w:bodyDiv w:val="1"/>
      <w:marLeft w:val="0"/>
      <w:marRight w:val="0"/>
      <w:marTop w:val="0"/>
      <w:marBottom w:val="0"/>
      <w:divBdr>
        <w:top w:val="none" w:sz="0" w:space="0" w:color="auto"/>
        <w:left w:val="none" w:sz="0" w:space="0" w:color="auto"/>
        <w:bottom w:val="none" w:sz="0" w:space="0" w:color="auto"/>
        <w:right w:val="none" w:sz="0" w:space="0" w:color="auto"/>
      </w:divBdr>
    </w:div>
    <w:div w:id="373233532">
      <w:bodyDiv w:val="1"/>
      <w:marLeft w:val="0"/>
      <w:marRight w:val="0"/>
      <w:marTop w:val="0"/>
      <w:marBottom w:val="0"/>
      <w:divBdr>
        <w:top w:val="none" w:sz="0" w:space="0" w:color="auto"/>
        <w:left w:val="none" w:sz="0" w:space="0" w:color="auto"/>
        <w:bottom w:val="none" w:sz="0" w:space="0" w:color="auto"/>
        <w:right w:val="none" w:sz="0" w:space="0" w:color="auto"/>
      </w:divBdr>
    </w:div>
    <w:div w:id="374819484">
      <w:bodyDiv w:val="1"/>
      <w:marLeft w:val="0"/>
      <w:marRight w:val="0"/>
      <w:marTop w:val="0"/>
      <w:marBottom w:val="0"/>
      <w:divBdr>
        <w:top w:val="none" w:sz="0" w:space="0" w:color="auto"/>
        <w:left w:val="none" w:sz="0" w:space="0" w:color="auto"/>
        <w:bottom w:val="none" w:sz="0" w:space="0" w:color="auto"/>
        <w:right w:val="none" w:sz="0" w:space="0" w:color="auto"/>
      </w:divBdr>
    </w:div>
    <w:div w:id="378474138">
      <w:bodyDiv w:val="1"/>
      <w:marLeft w:val="0"/>
      <w:marRight w:val="0"/>
      <w:marTop w:val="0"/>
      <w:marBottom w:val="0"/>
      <w:divBdr>
        <w:top w:val="none" w:sz="0" w:space="0" w:color="auto"/>
        <w:left w:val="none" w:sz="0" w:space="0" w:color="auto"/>
        <w:bottom w:val="none" w:sz="0" w:space="0" w:color="auto"/>
        <w:right w:val="none" w:sz="0" w:space="0" w:color="auto"/>
      </w:divBdr>
    </w:div>
    <w:div w:id="390740200">
      <w:bodyDiv w:val="1"/>
      <w:marLeft w:val="0"/>
      <w:marRight w:val="0"/>
      <w:marTop w:val="0"/>
      <w:marBottom w:val="0"/>
      <w:divBdr>
        <w:top w:val="none" w:sz="0" w:space="0" w:color="auto"/>
        <w:left w:val="none" w:sz="0" w:space="0" w:color="auto"/>
        <w:bottom w:val="none" w:sz="0" w:space="0" w:color="auto"/>
        <w:right w:val="none" w:sz="0" w:space="0" w:color="auto"/>
      </w:divBdr>
    </w:div>
    <w:div w:id="406920938">
      <w:bodyDiv w:val="1"/>
      <w:marLeft w:val="0"/>
      <w:marRight w:val="0"/>
      <w:marTop w:val="0"/>
      <w:marBottom w:val="0"/>
      <w:divBdr>
        <w:top w:val="none" w:sz="0" w:space="0" w:color="auto"/>
        <w:left w:val="none" w:sz="0" w:space="0" w:color="auto"/>
        <w:bottom w:val="none" w:sz="0" w:space="0" w:color="auto"/>
        <w:right w:val="none" w:sz="0" w:space="0" w:color="auto"/>
      </w:divBdr>
    </w:div>
    <w:div w:id="407194337">
      <w:bodyDiv w:val="1"/>
      <w:marLeft w:val="0"/>
      <w:marRight w:val="0"/>
      <w:marTop w:val="0"/>
      <w:marBottom w:val="0"/>
      <w:divBdr>
        <w:top w:val="none" w:sz="0" w:space="0" w:color="auto"/>
        <w:left w:val="none" w:sz="0" w:space="0" w:color="auto"/>
        <w:bottom w:val="none" w:sz="0" w:space="0" w:color="auto"/>
        <w:right w:val="none" w:sz="0" w:space="0" w:color="auto"/>
      </w:divBdr>
    </w:div>
    <w:div w:id="412632734">
      <w:bodyDiv w:val="1"/>
      <w:marLeft w:val="0"/>
      <w:marRight w:val="0"/>
      <w:marTop w:val="0"/>
      <w:marBottom w:val="0"/>
      <w:divBdr>
        <w:top w:val="none" w:sz="0" w:space="0" w:color="auto"/>
        <w:left w:val="none" w:sz="0" w:space="0" w:color="auto"/>
        <w:bottom w:val="none" w:sz="0" w:space="0" w:color="auto"/>
        <w:right w:val="none" w:sz="0" w:space="0" w:color="auto"/>
      </w:divBdr>
    </w:div>
    <w:div w:id="421294713">
      <w:bodyDiv w:val="1"/>
      <w:marLeft w:val="0"/>
      <w:marRight w:val="0"/>
      <w:marTop w:val="0"/>
      <w:marBottom w:val="0"/>
      <w:divBdr>
        <w:top w:val="none" w:sz="0" w:space="0" w:color="auto"/>
        <w:left w:val="none" w:sz="0" w:space="0" w:color="auto"/>
        <w:bottom w:val="none" w:sz="0" w:space="0" w:color="auto"/>
        <w:right w:val="none" w:sz="0" w:space="0" w:color="auto"/>
      </w:divBdr>
    </w:div>
    <w:div w:id="426267167">
      <w:bodyDiv w:val="1"/>
      <w:marLeft w:val="0"/>
      <w:marRight w:val="0"/>
      <w:marTop w:val="0"/>
      <w:marBottom w:val="0"/>
      <w:divBdr>
        <w:top w:val="none" w:sz="0" w:space="0" w:color="auto"/>
        <w:left w:val="none" w:sz="0" w:space="0" w:color="auto"/>
        <w:bottom w:val="none" w:sz="0" w:space="0" w:color="auto"/>
        <w:right w:val="none" w:sz="0" w:space="0" w:color="auto"/>
      </w:divBdr>
    </w:div>
    <w:div w:id="426735310">
      <w:bodyDiv w:val="1"/>
      <w:marLeft w:val="0"/>
      <w:marRight w:val="0"/>
      <w:marTop w:val="0"/>
      <w:marBottom w:val="0"/>
      <w:divBdr>
        <w:top w:val="none" w:sz="0" w:space="0" w:color="auto"/>
        <w:left w:val="none" w:sz="0" w:space="0" w:color="auto"/>
        <w:bottom w:val="none" w:sz="0" w:space="0" w:color="auto"/>
        <w:right w:val="none" w:sz="0" w:space="0" w:color="auto"/>
      </w:divBdr>
    </w:div>
    <w:div w:id="431777211">
      <w:bodyDiv w:val="1"/>
      <w:marLeft w:val="0"/>
      <w:marRight w:val="0"/>
      <w:marTop w:val="0"/>
      <w:marBottom w:val="0"/>
      <w:divBdr>
        <w:top w:val="none" w:sz="0" w:space="0" w:color="auto"/>
        <w:left w:val="none" w:sz="0" w:space="0" w:color="auto"/>
        <w:bottom w:val="none" w:sz="0" w:space="0" w:color="auto"/>
        <w:right w:val="none" w:sz="0" w:space="0" w:color="auto"/>
      </w:divBdr>
    </w:div>
    <w:div w:id="450054463">
      <w:bodyDiv w:val="1"/>
      <w:marLeft w:val="0"/>
      <w:marRight w:val="0"/>
      <w:marTop w:val="0"/>
      <w:marBottom w:val="0"/>
      <w:divBdr>
        <w:top w:val="none" w:sz="0" w:space="0" w:color="auto"/>
        <w:left w:val="none" w:sz="0" w:space="0" w:color="auto"/>
        <w:bottom w:val="none" w:sz="0" w:space="0" w:color="auto"/>
        <w:right w:val="none" w:sz="0" w:space="0" w:color="auto"/>
      </w:divBdr>
    </w:div>
    <w:div w:id="455569134">
      <w:bodyDiv w:val="1"/>
      <w:marLeft w:val="0"/>
      <w:marRight w:val="0"/>
      <w:marTop w:val="0"/>
      <w:marBottom w:val="0"/>
      <w:divBdr>
        <w:top w:val="none" w:sz="0" w:space="0" w:color="auto"/>
        <w:left w:val="none" w:sz="0" w:space="0" w:color="auto"/>
        <w:bottom w:val="none" w:sz="0" w:space="0" w:color="auto"/>
        <w:right w:val="none" w:sz="0" w:space="0" w:color="auto"/>
      </w:divBdr>
    </w:div>
    <w:div w:id="461460091">
      <w:bodyDiv w:val="1"/>
      <w:marLeft w:val="0"/>
      <w:marRight w:val="0"/>
      <w:marTop w:val="0"/>
      <w:marBottom w:val="0"/>
      <w:divBdr>
        <w:top w:val="none" w:sz="0" w:space="0" w:color="auto"/>
        <w:left w:val="none" w:sz="0" w:space="0" w:color="auto"/>
        <w:bottom w:val="none" w:sz="0" w:space="0" w:color="auto"/>
        <w:right w:val="none" w:sz="0" w:space="0" w:color="auto"/>
      </w:divBdr>
    </w:div>
    <w:div w:id="465510514">
      <w:bodyDiv w:val="1"/>
      <w:marLeft w:val="0"/>
      <w:marRight w:val="0"/>
      <w:marTop w:val="0"/>
      <w:marBottom w:val="0"/>
      <w:divBdr>
        <w:top w:val="none" w:sz="0" w:space="0" w:color="auto"/>
        <w:left w:val="none" w:sz="0" w:space="0" w:color="auto"/>
        <w:bottom w:val="none" w:sz="0" w:space="0" w:color="auto"/>
        <w:right w:val="none" w:sz="0" w:space="0" w:color="auto"/>
      </w:divBdr>
    </w:div>
    <w:div w:id="477500712">
      <w:bodyDiv w:val="1"/>
      <w:marLeft w:val="0"/>
      <w:marRight w:val="0"/>
      <w:marTop w:val="0"/>
      <w:marBottom w:val="0"/>
      <w:divBdr>
        <w:top w:val="none" w:sz="0" w:space="0" w:color="auto"/>
        <w:left w:val="none" w:sz="0" w:space="0" w:color="auto"/>
        <w:bottom w:val="none" w:sz="0" w:space="0" w:color="auto"/>
        <w:right w:val="none" w:sz="0" w:space="0" w:color="auto"/>
      </w:divBdr>
    </w:div>
    <w:div w:id="482625234">
      <w:bodyDiv w:val="1"/>
      <w:marLeft w:val="0"/>
      <w:marRight w:val="0"/>
      <w:marTop w:val="0"/>
      <w:marBottom w:val="0"/>
      <w:divBdr>
        <w:top w:val="none" w:sz="0" w:space="0" w:color="auto"/>
        <w:left w:val="none" w:sz="0" w:space="0" w:color="auto"/>
        <w:bottom w:val="none" w:sz="0" w:space="0" w:color="auto"/>
        <w:right w:val="none" w:sz="0" w:space="0" w:color="auto"/>
      </w:divBdr>
    </w:div>
    <w:div w:id="488863715">
      <w:bodyDiv w:val="1"/>
      <w:marLeft w:val="0"/>
      <w:marRight w:val="0"/>
      <w:marTop w:val="0"/>
      <w:marBottom w:val="0"/>
      <w:divBdr>
        <w:top w:val="none" w:sz="0" w:space="0" w:color="auto"/>
        <w:left w:val="none" w:sz="0" w:space="0" w:color="auto"/>
        <w:bottom w:val="none" w:sz="0" w:space="0" w:color="auto"/>
        <w:right w:val="none" w:sz="0" w:space="0" w:color="auto"/>
      </w:divBdr>
    </w:div>
    <w:div w:id="491024762">
      <w:bodyDiv w:val="1"/>
      <w:marLeft w:val="0"/>
      <w:marRight w:val="0"/>
      <w:marTop w:val="0"/>
      <w:marBottom w:val="0"/>
      <w:divBdr>
        <w:top w:val="none" w:sz="0" w:space="0" w:color="auto"/>
        <w:left w:val="none" w:sz="0" w:space="0" w:color="auto"/>
        <w:bottom w:val="none" w:sz="0" w:space="0" w:color="auto"/>
        <w:right w:val="none" w:sz="0" w:space="0" w:color="auto"/>
      </w:divBdr>
    </w:div>
    <w:div w:id="504516351">
      <w:bodyDiv w:val="1"/>
      <w:marLeft w:val="0"/>
      <w:marRight w:val="0"/>
      <w:marTop w:val="0"/>
      <w:marBottom w:val="0"/>
      <w:divBdr>
        <w:top w:val="none" w:sz="0" w:space="0" w:color="auto"/>
        <w:left w:val="none" w:sz="0" w:space="0" w:color="auto"/>
        <w:bottom w:val="none" w:sz="0" w:space="0" w:color="auto"/>
        <w:right w:val="none" w:sz="0" w:space="0" w:color="auto"/>
      </w:divBdr>
    </w:div>
    <w:div w:id="539367315">
      <w:bodyDiv w:val="1"/>
      <w:marLeft w:val="0"/>
      <w:marRight w:val="0"/>
      <w:marTop w:val="0"/>
      <w:marBottom w:val="0"/>
      <w:divBdr>
        <w:top w:val="none" w:sz="0" w:space="0" w:color="auto"/>
        <w:left w:val="none" w:sz="0" w:space="0" w:color="auto"/>
        <w:bottom w:val="none" w:sz="0" w:space="0" w:color="auto"/>
        <w:right w:val="none" w:sz="0" w:space="0" w:color="auto"/>
      </w:divBdr>
    </w:div>
    <w:div w:id="546113405">
      <w:bodyDiv w:val="1"/>
      <w:marLeft w:val="0"/>
      <w:marRight w:val="0"/>
      <w:marTop w:val="0"/>
      <w:marBottom w:val="0"/>
      <w:divBdr>
        <w:top w:val="none" w:sz="0" w:space="0" w:color="auto"/>
        <w:left w:val="none" w:sz="0" w:space="0" w:color="auto"/>
        <w:bottom w:val="none" w:sz="0" w:space="0" w:color="auto"/>
        <w:right w:val="none" w:sz="0" w:space="0" w:color="auto"/>
      </w:divBdr>
    </w:div>
    <w:div w:id="552231603">
      <w:bodyDiv w:val="1"/>
      <w:marLeft w:val="0"/>
      <w:marRight w:val="0"/>
      <w:marTop w:val="0"/>
      <w:marBottom w:val="0"/>
      <w:divBdr>
        <w:top w:val="none" w:sz="0" w:space="0" w:color="auto"/>
        <w:left w:val="none" w:sz="0" w:space="0" w:color="auto"/>
        <w:bottom w:val="none" w:sz="0" w:space="0" w:color="auto"/>
        <w:right w:val="none" w:sz="0" w:space="0" w:color="auto"/>
      </w:divBdr>
    </w:div>
    <w:div w:id="552808807">
      <w:bodyDiv w:val="1"/>
      <w:marLeft w:val="0"/>
      <w:marRight w:val="0"/>
      <w:marTop w:val="0"/>
      <w:marBottom w:val="0"/>
      <w:divBdr>
        <w:top w:val="none" w:sz="0" w:space="0" w:color="auto"/>
        <w:left w:val="none" w:sz="0" w:space="0" w:color="auto"/>
        <w:bottom w:val="none" w:sz="0" w:space="0" w:color="auto"/>
        <w:right w:val="none" w:sz="0" w:space="0" w:color="auto"/>
      </w:divBdr>
    </w:div>
    <w:div w:id="556480728">
      <w:bodyDiv w:val="1"/>
      <w:marLeft w:val="0"/>
      <w:marRight w:val="0"/>
      <w:marTop w:val="0"/>
      <w:marBottom w:val="0"/>
      <w:divBdr>
        <w:top w:val="none" w:sz="0" w:space="0" w:color="auto"/>
        <w:left w:val="none" w:sz="0" w:space="0" w:color="auto"/>
        <w:bottom w:val="none" w:sz="0" w:space="0" w:color="auto"/>
        <w:right w:val="none" w:sz="0" w:space="0" w:color="auto"/>
      </w:divBdr>
    </w:div>
    <w:div w:id="556940372">
      <w:bodyDiv w:val="1"/>
      <w:marLeft w:val="0"/>
      <w:marRight w:val="0"/>
      <w:marTop w:val="0"/>
      <w:marBottom w:val="0"/>
      <w:divBdr>
        <w:top w:val="none" w:sz="0" w:space="0" w:color="auto"/>
        <w:left w:val="none" w:sz="0" w:space="0" w:color="auto"/>
        <w:bottom w:val="none" w:sz="0" w:space="0" w:color="auto"/>
        <w:right w:val="none" w:sz="0" w:space="0" w:color="auto"/>
      </w:divBdr>
    </w:div>
    <w:div w:id="559710187">
      <w:bodyDiv w:val="1"/>
      <w:marLeft w:val="0"/>
      <w:marRight w:val="0"/>
      <w:marTop w:val="0"/>
      <w:marBottom w:val="0"/>
      <w:divBdr>
        <w:top w:val="none" w:sz="0" w:space="0" w:color="auto"/>
        <w:left w:val="none" w:sz="0" w:space="0" w:color="auto"/>
        <w:bottom w:val="none" w:sz="0" w:space="0" w:color="auto"/>
        <w:right w:val="none" w:sz="0" w:space="0" w:color="auto"/>
      </w:divBdr>
    </w:div>
    <w:div w:id="563681195">
      <w:bodyDiv w:val="1"/>
      <w:marLeft w:val="0"/>
      <w:marRight w:val="0"/>
      <w:marTop w:val="0"/>
      <w:marBottom w:val="0"/>
      <w:divBdr>
        <w:top w:val="none" w:sz="0" w:space="0" w:color="auto"/>
        <w:left w:val="none" w:sz="0" w:space="0" w:color="auto"/>
        <w:bottom w:val="none" w:sz="0" w:space="0" w:color="auto"/>
        <w:right w:val="none" w:sz="0" w:space="0" w:color="auto"/>
      </w:divBdr>
    </w:div>
    <w:div w:id="564030791">
      <w:bodyDiv w:val="1"/>
      <w:marLeft w:val="0"/>
      <w:marRight w:val="0"/>
      <w:marTop w:val="0"/>
      <w:marBottom w:val="0"/>
      <w:divBdr>
        <w:top w:val="none" w:sz="0" w:space="0" w:color="auto"/>
        <w:left w:val="none" w:sz="0" w:space="0" w:color="auto"/>
        <w:bottom w:val="none" w:sz="0" w:space="0" w:color="auto"/>
        <w:right w:val="none" w:sz="0" w:space="0" w:color="auto"/>
      </w:divBdr>
    </w:div>
    <w:div w:id="569736206">
      <w:bodyDiv w:val="1"/>
      <w:marLeft w:val="0"/>
      <w:marRight w:val="0"/>
      <w:marTop w:val="0"/>
      <w:marBottom w:val="0"/>
      <w:divBdr>
        <w:top w:val="none" w:sz="0" w:space="0" w:color="auto"/>
        <w:left w:val="none" w:sz="0" w:space="0" w:color="auto"/>
        <w:bottom w:val="none" w:sz="0" w:space="0" w:color="auto"/>
        <w:right w:val="none" w:sz="0" w:space="0" w:color="auto"/>
      </w:divBdr>
    </w:div>
    <w:div w:id="581336173">
      <w:bodyDiv w:val="1"/>
      <w:marLeft w:val="0"/>
      <w:marRight w:val="0"/>
      <w:marTop w:val="0"/>
      <w:marBottom w:val="0"/>
      <w:divBdr>
        <w:top w:val="none" w:sz="0" w:space="0" w:color="auto"/>
        <w:left w:val="none" w:sz="0" w:space="0" w:color="auto"/>
        <w:bottom w:val="none" w:sz="0" w:space="0" w:color="auto"/>
        <w:right w:val="none" w:sz="0" w:space="0" w:color="auto"/>
      </w:divBdr>
    </w:div>
    <w:div w:id="581645677">
      <w:bodyDiv w:val="1"/>
      <w:marLeft w:val="0"/>
      <w:marRight w:val="0"/>
      <w:marTop w:val="0"/>
      <w:marBottom w:val="0"/>
      <w:divBdr>
        <w:top w:val="none" w:sz="0" w:space="0" w:color="auto"/>
        <w:left w:val="none" w:sz="0" w:space="0" w:color="auto"/>
        <w:bottom w:val="none" w:sz="0" w:space="0" w:color="auto"/>
        <w:right w:val="none" w:sz="0" w:space="0" w:color="auto"/>
      </w:divBdr>
    </w:div>
    <w:div w:id="583102314">
      <w:bodyDiv w:val="1"/>
      <w:marLeft w:val="0"/>
      <w:marRight w:val="0"/>
      <w:marTop w:val="0"/>
      <w:marBottom w:val="0"/>
      <w:divBdr>
        <w:top w:val="none" w:sz="0" w:space="0" w:color="auto"/>
        <w:left w:val="none" w:sz="0" w:space="0" w:color="auto"/>
        <w:bottom w:val="none" w:sz="0" w:space="0" w:color="auto"/>
        <w:right w:val="none" w:sz="0" w:space="0" w:color="auto"/>
      </w:divBdr>
    </w:div>
    <w:div w:id="583341547">
      <w:bodyDiv w:val="1"/>
      <w:marLeft w:val="0"/>
      <w:marRight w:val="0"/>
      <w:marTop w:val="0"/>
      <w:marBottom w:val="0"/>
      <w:divBdr>
        <w:top w:val="none" w:sz="0" w:space="0" w:color="auto"/>
        <w:left w:val="none" w:sz="0" w:space="0" w:color="auto"/>
        <w:bottom w:val="none" w:sz="0" w:space="0" w:color="auto"/>
        <w:right w:val="none" w:sz="0" w:space="0" w:color="auto"/>
      </w:divBdr>
    </w:div>
    <w:div w:id="595795951">
      <w:bodyDiv w:val="1"/>
      <w:marLeft w:val="0"/>
      <w:marRight w:val="0"/>
      <w:marTop w:val="0"/>
      <w:marBottom w:val="0"/>
      <w:divBdr>
        <w:top w:val="none" w:sz="0" w:space="0" w:color="auto"/>
        <w:left w:val="none" w:sz="0" w:space="0" w:color="auto"/>
        <w:bottom w:val="none" w:sz="0" w:space="0" w:color="auto"/>
        <w:right w:val="none" w:sz="0" w:space="0" w:color="auto"/>
      </w:divBdr>
    </w:div>
    <w:div w:id="602156520">
      <w:bodyDiv w:val="1"/>
      <w:marLeft w:val="0"/>
      <w:marRight w:val="0"/>
      <w:marTop w:val="0"/>
      <w:marBottom w:val="0"/>
      <w:divBdr>
        <w:top w:val="none" w:sz="0" w:space="0" w:color="auto"/>
        <w:left w:val="none" w:sz="0" w:space="0" w:color="auto"/>
        <w:bottom w:val="none" w:sz="0" w:space="0" w:color="auto"/>
        <w:right w:val="none" w:sz="0" w:space="0" w:color="auto"/>
      </w:divBdr>
    </w:div>
    <w:div w:id="603347172">
      <w:bodyDiv w:val="1"/>
      <w:marLeft w:val="0"/>
      <w:marRight w:val="0"/>
      <w:marTop w:val="0"/>
      <w:marBottom w:val="0"/>
      <w:divBdr>
        <w:top w:val="none" w:sz="0" w:space="0" w:color="auto"/>
        <w:left w:val="none" w:sz="0" w:space="0" w:color="auto"/>
        <w:bottom w:val="none" w:sz="0" w:space="0" w:color="auto"/>
        <w:right w:val="none" w:sz="0" w:space="0" w:color="auto"/>
      </w:divBdr>
    </w:div>
    <w:div w:id="605767917">
      <w:bodyDiv w:val="1"/>
      <w:marLeft w:val="0"/>
      <w:marRight w:val="0"/>
      <w:marTop w:val="0"/>
      <w:marBottom w:val="0"/>
      <w:divBdr>
        <w:top w:val="none" w:sz="0" w:space="0" w:color="auto"/>
        <w:left w:val="none" w:sz="0" w:space="0" w:color="auto"/>
        <w:bottom w:val="none" w:sz="0" w:space="0" w:color="auto"/>
        <w:right w:val="none" w:sz="0" w:space="0" w:color="auto"/>
      </w:divBdr>
    </w:div>
    <w:div w:id="613709075">
      <w:bodyDiv w:val="1"/>
      <w:marLeft w:val="0"/>
      <w:marRight w:val="0"/>
      <w:marTop w:val="0"/>
      <w:marBottom w:val="0"/>
      <w:divBdr>
        <w:top w:val="none" w:sz="0" w:space="0" w:color="auto"/>
        <w:left w:val="none" w:sz="0" w:space="0" w:color="auto"/>
        <w:bottom w:val="none" w:sz="0" w:space="0" w:color="auto"/>
        <w:right w:val="none" w:sz="0" w:space="0" w:color="auto"/>
      </w:divBdr>
    </w:div>
    <w:div w:id="635793568">
      <w:bodyDiv w:val="1"/>
      <w:marLeft w:val="0"/>
      <w:marRight w:val="0"/>
      <w:marTop w:val="0"/>
      <w:marBottom w:val="0"/>
      <w:divBdr>
        <w:top w:val="none" w:sz="0" w:space="0" w:color="auto"/>
        <w:left w:val="none" w:sz="0" w:space="0" w:color="auto"/>
        <w:bottom w:val="none" w:sz="0" w:space="0" w:color="auto"/>
        <w:right w:val="none" w:sz="0" w:space="0" w:color="auto"/>
      </w:divBdr>
    </w:div>
    <w:div w:id="655843199">
      <w:bodyDiv w:val="1"/>
      <w:marLeft w:val="0"/>
      <w:marRight w:val="0"/>
      <w:marTop w:val="0"/>
      <w:marBottom w:val="0"/>
      <w:divBdr>
        <w:top w:val="none" w:sz="0" w:space="0" w:color="auto"/>
        <w:left w:val="none" w:sz="0" w:space="0" w:color="auto"/>
        <w:bottom w:val="none" w:sz="0" w:space="0" w:color="auto"/>
        <w:right w:val="none" w:sz="0" w:space="0" w:color="auto"/>
      </w:divBdr>
    </w:div>
    <w:div w:id="661353086">
      <w:bodyDiv w:val="1"/>
      <w:marLeft w:val="0"/>
      <w:marRight w:val="0"/>
      <w:marTop w:val="0"/>
      <w:marBottom w:val="0"/>
      <w:divBdr>
        <w:top w:val="none" w:sz="0" w:space="0" w:color="auto"/>
        <w:left w:val="none" w:sz="0" w:space="0" w:color="auto"/>
        <w:bottom w:val="none" w:sz="0" w:space="0" w:color="auto"/>
        <w:right w:val="none" w:sz="0" w:space="0" w:color="auto"/>
      </w:divBdr>
    </w:div>
    <w:div w:id="666130340">
      <w:bodyDiv w:val="1"/>
      <w:marLeft w:val="0"/>
      <w:marRight w:val="0"/>
      <w:marTop w:val="0"/>
      <w:marBottom w:val="0"/>
      <w:divBdr>
        <w:top w:val="none" w:sz="0" w:space="0" w:color="auto"/>
        <w:left w:val="none" w:sz="0" w:space="0" w:color="auto"/>
        <w:bottom w:val="none" w:sz="0" w:space="0" w:color="auto"/>
        <w:right w:val="none" w:sz="0" w:space="0" w:color="auto"/>
      </w:divBdr>
    </w:div>
    <w:div w:id="673999847">
      <w:bodyDiv w:val="1"/>
      <w:marLeft w:val="0"/>
      <w:marRight w:val="0"/>
      <w:marTop w:val="0"/>
      <w:marBottom w:val="0"/>
      <w:divBdr>
        <w:top w:val="none" w:sz="0" w:space="0" w:color="auto"/>
        <w:left w:val="none" w:sz="0" w:space="0" w:color="auto"/>
        <w:bottom w:val="none" w:sz="0" w:space="0" w:color="auto"/>
        <w:right w:val="none" w:sz="0" w:space="0" w:color="auto"/>
      </w:divBdr>
    </w:div>
    <w:div w:id="684868793">
      <w:bodyDiv w:val="1"/>
      <w:marLeft w:val="0"/>
      <w:marRight w:val="0"/>
      <w:marTop w:val="0"/>
      <w:marBottom w:val="0"/>
      <w:divBdr>
        <w:top w:val="none" w:sz="0" w:space="0" w:color="auto"/>
        <w:left w:val="none" w:sz="0" w:space="0" w:color="auto"/>
        <w:bottom w:val="none" w:sz="0" w:space="0" w:color="auto"/>
        <w:right w:val="none" w:sz="0" w:space="0" w:color="auto"/>
      </w:divBdr>
    </w:div>
    <w:div w:id="687758069">
      <w:bodyDiv w:val="1"/>
      <w:marLeft w:val="0"/>
      <w:marRight w:val="0"/>
      <w:marTop w:val="0"/>
      <w:marBottom w:val="0"/>
      <w:divBdr>
        <w:top w:val="none" w:sz="0" w:space="0" w:color="auto"/>
        <w:left w:val="none" w:sz="0" w:space="0" w:color="auto"/>
        <w:bottom w:val="none" w:sz="0" w:space="0" w:color="auto"/>
        <w:right w:val="none" w:sz="0" w:space="0" w:color="auto"/>
      </w:divBdr>
    </w:div>
    <w:div w:id="697319318">
      <w:bodyDiv w:val="1"/>
      <w:marLeft w:val="0"/>
      <w:marRight w:val="0"/>
      <w:marTop w:val="0"/>
      <w:marBottom w:val="0"/>
      <w:divBdr>
        <w:top w:val="none" w:sz="0" w:space="0" w:color="auto"/>
        <w:left w:val="none" w:sz="0" w:space="0" w:color="auto"/>
        <w:bottom w:val="none" w:sz="0" w:space="0" w:color="auto"/>
        <w:right w:val="none" w:sz="0" w:space="0" w:color="auto"/>
      </w:divBdr>
    </w:div>
    <w:div w:id="707991268">
      <w:bodyDiv w:val="1"/>
      <w:marLeft w:val="0"/>
      <w:marRight w:val="0"/>
      <w:marTop w:val="0"/>
      <w:marBottom w:val="0"/>
      <w:divBdr>
        <w:top w:val="none" w:sz="0" w:space="0" w:color="auto"/>
        <w:left w:val="none" w:sz="0" w:space="0" w:color="auto"/>
        <w:bottom w:val="none" w:sz="0" w:space="0" w:color="auto"/>
        <w:right w:val="none" w:sz="0" w:space="0" w:color="auto"/>
      </w:divBdr>
    </w:div>
    <w:div w:id="712080366">
      <w:bodyDiv w:val="1"/>
      <w:marLeft w:val="0"/>
      <w:marRight w:val="0"/>
      <w:marTop w:val="0"/>
      <w:marBottom w:val="0"/>
      <w:divBdr>
        <w:top w:val="none" w:sz="0" w:space="0" w:color="auto"/>
        <w:left w:val="none" w:sz="0" w:space="0" w:color="auto"/>
        <w:bottom w:val="none" w:sz="0" w:space="0" w:color="auto"/>
        <w:right w:val="none" w:sz="0" w:space="0" w:color="auto"/>
      </w:divBdr>
    </w:div>
    <w:div w:id="731464946">
      <w:bodyDiv w:val="1"/>
      <w:marLeft w:val="0"/>
      <w:marRight w:val="0"/>
      <w:marTop w:val="0"/>
      <w:marBottom w:val="0"/>
      <w:divBdr>
        <w:top w:val="none" w:sz="0" w:space="0" w:color="auto"/>
        <w:left w:val="none" w:sz="0" w:space="0" w:color="auto"/>
        <w:bottom w:val="none" w:sz="0" w:space="0" w:color="auto"/>
        <w:right w:val="none" w:sz="0" w:space="0" w:color="auto"/>
      </w:divBdr>
    </w:div>
    <w:div w:id="736826962">
      <w:bodyDiv w:val="1"/>
      <w:marLeft w:val="0"/>
      <w:marRight w:val="0"/>
      <w:marTop w:val="0"/>
      <w:marBottom w:val="0"/>
      <w:divBdr>
        <w:top w:val="none" w:sz="0" w:space="0" w:color="auto"/>
        <w:left w:val="none" w:sz="0" w:space="0" w:color="auto"/>
        <w:bottom w:val="none" w:sz="0" w:space="0" w:color="auto"/>
        <w:right w:val="none" w:sz="0" w:space="0" w:color="auto"/>
      </w:divBdr>
    </w:div>
    <w:div w:id="756560794">
      <w:bodyDiv w:val="1"/>
      <w:marLeft w:val="0"/>
      <w:marRight w:val="0"/>
      <w:marTop w:val="0"/>
      <w:marBottom w:val="0"/>
      <w:divBdr>
        <w:top w:val="none" w:sz="0" w:space="0" w:color="auto"/>
        <w:left w:val="none" w:sz="0" w:space="0" w:color="auto"/>
        <w:bottom w:val="none" w:sz="0" w:space="0" w:color="auto"/>
        <w:right w:val="none" w:sz="0" w:space="0" w:color="auto"/>
      </w:divBdr>
    </w:div>
    <w:div w:id="763188922">
      <w:bodyDiv w:val="1"/>
      <w:marLeft w:val="0"/>
      <w:marRight w:val="0"/>
      <w:marTop w:val="0"/>
      <w:marBottom w:val="0"/>
      <w:divBdr>
        <w:top w:val="none" w:sz="0" w:space="0" w:color="auto"/>
        <w:left w:val="none" w:sz="0" w:space="0" w:color="auto"/>
        <w:bottom w:val="none" w:sz="0" w:space="0" w:color="auto"/>
        <w:right w:val="none" w:sz="0" w:space="0" w:color="auto"/>
      </w:divBdr>
    </w:div>
    <w:div w:id="767848186">
      <w:bodyDiv w:val="1"/>
      <w:marLeft w:val="0"/>
      <w:marRight w:val="0"/>
      <w:marTop w:val="0"/>
      <w:marBottom w:val="0"/>
      <w:divBdr>
        <w:top w:val="none" w:sz="0" w:space="0" w:color="auto"/>
        <w:left w:val="none" w:sz="0" w:space="0" w:color="auto"/>
        <w:bottom w:val="none" w:sz="0" w:space="0" w:color="auto"/>
        <w:right w:val="none" w:sz="0" w:space="0" w:color="auto"/>
      </w:divBdr>
    </w:div>
    <w:div w:id="777138508">
      <w:bodyDiv w:val="1"/>
      <w:marLeft w:val="0"/>
      <w:marRight w:val="0"/>
      <w:marTop w:val="0"/>
      <w:marBottom w:val="0"/>
      <w:divBdr>
        <w:top w:val="none" w:sz="0" w:space="0" w:color="auto"/>
        <w:left w:val="none" w:sz="0" w:space="0" w:color="auto"/>
        <w:bottom w:val="none" w:sz="0" w:space="0" w:color="auto"/>
        <w:right w:val="none" w:sz="0" w:space="0" w:color="auto"/>
      </w:divBdr>
    </w:div>
    <w:div w:id="778179977">
      <w:bodyDiv w:val="1"/>
      <w:marLeft w:val="0"/>
      <w:marRight w:val="0"/>
      <w:marTop w:val="0"/>
      <w:marBottom w:val="0"/>
      <w:divBdr>
        <w:top w:val="none" w:sz="0" w:space="0" w:color="auto"/>
        <w:left w:val="none" w:sz="0" w:space="0" w:color="auto"/>
        <w:bottom w:val="none" w:sz="0" w:space="0" w:color="auto"/>
        <w:right w:val="none" w:sz="0" w:space="0" w:color="auto"/>
      </w:divBdr>
    </w:div>
    <w:div w:id="778986597">
      <w:bodyDiv w:val="1"/>
      <w:marLeft w:val="0"/>
      <w:marRight w:val="0"/>
      <w:marTop w:val="0"/>
      <w:marBottom w:val="0"/>
      <w:divBdr>
        <w:top w:val="none" w:sz="0" w:space="0" w:color="auto"/>
        <w:left w:val="none" w:sz="0" w:space="0" w:color="auto"/>
        <w:bottom w:val="none" w:sz="0" w:space="0" w:color="auto"/>
        <w:right w:val="none" w:sz="0" w:space="0" w:color="auto"/>
      </w:divBdr>
    </w:div>
    <w:div w:id="785274462">
      <w:bodyDiv w:val="1"/>
      <w:marLeft w:val="0"/>
      <w:marRight w:val="0"/>
      <w:marTop w:val="0"/>
      <w:marBottom w:val="0"/>
      <w:divBdr>
        <w:top w:val="none" w:sz="0" w:space="0" w:color="auto"/>
        <w:left w:val="none" w:sz="0" w:space="0" w:color="auto"/>
        <w:bottom w:val="none" w:sz="0" w:space="0" w:color="auto"/>
        <w:right w:val="none" w:sz="0" w:space="0" w:color="auto"/>
      </w:divBdr>
    </w:div>
    <w:div w:id="798645239">
      <w:bodyDiv w:val="1"/>
      <w:marLeft w:val="0"/>
      <w:marRight w:val="0"/>
      <w:marTop w:val="0"/>
      <w:marBottom w:val="0"/>
      <w:divBdr>
        <w:top w:val="none" w:sz="0" w:space="0" w:color="auto"/>
        <w:left w:val="none" w:sz="0" w:space="0" w:color="auto"/>
        <w:bottom w:val="none" w:sz="0" w:space="0" w:color="auto"/>
        <w:right w:val="none" w:sz="0" w:space="0" w:color="auto"/>
      </w:divBdr>
    </w:div>
    <w:div w:id="799224044">
      <w:bodyDiv w:val="1"/>
      <w:marLeft w:val="0"/>
      <w:marRight w:val="0"/>
      <w:marTop w:val="0"/>
      <w:marBottom w:val="0"/>
      <w:divBdr>
        <w:top w:val="none" w:sz="0" w:space="0" w:color="auto"/>
        <w:left w:val="none" w:sz="0" w:space="0" w:color="auto"/>
        <w:bottom w:val="none" w:sz="0" w:space="0" w:color="auto"/>
        <w:right w:val="none" w:sz="0" w:space="0" w:color="auto"/>
      </w:divBdr>
    </w:div>
    <w:div w:id="805244576">
      <w:bodyDiv w:val="1"/>
      <w:marLeft w:val="0"/>
      <w:marRight w:val="0"/>
      <w:marTop w:val="0"/>
      <w:marBottom w:val="0"/>
      <w:divBdr>
        <w:top w:val="none" w:sz="0" w:space="0" w:color="auto"/>
        <w:left w:val="none" w:sz="0" w:space="0" w:color="auto"/>
        <w:bottom w:val="none" w:sz="0" w:space="0" w:color="auto"/>
        <w:right w:val="none" w:sz="0" w:space="0" w:color="auto"/>
      </w:divBdr>
    </w:div>
    <w:div w:id="805590207">
      <w:bodyDiv w:val="1"/>
      <w:marLeft w:val="0"/>
      <w:marRight w:val="0"/>
      <w:marTop w:val="0"/>
      <w:marBottom w:val="0"/>
      <w:divBdr>
        <w:top w:val="none" w:sz="0" w:space="0" w:color="auto"/>
        <w:left w:val="none" w:sz="0" w:space="0" w:color="auto"/>
        <w:bottom w:val="none" w:sz="0" w:space="0" w:color="auto"/>
        <w:right w:val="none" w:sz="0" w:space="0" w:color="auto"/>
      </w:divBdr>
    </w:div>
    <w:div w:id="809441000">
      <w:bodyDiv w:val="1"/>
      <w:marLeft w:val="0"/>
      <w:marRight w:val="0"/>
      <w:marTop w:val="0"/>
      <w:marBottom w:val="0"/>
      <w:divBdr>
        <w:top w:val="none" w:sz="0" w:space="0" w:color="auto"/>
        <w:left w:val="none" w:sz="0" w:space="0" w:color="auto"/>
        <w:bottom w:val="none" w:sz="0" w:space="0" w:color="auto"/>
        <w:right w:val="none" w:sz="0" w:space="0" w:color="auto"/>
      </w:divBdr>
    </w:div>
    <w:div w:id="809595068">
      <w:bodyDiv w:val="1"/>
      <w:marLeft w:val="0"/>
      <w:marRight w:val="0"/>
      <w:marTop w:val="0"/>
      <w:marBottom w:val="0"/>
      <w:divBdr>
        <w:top w:val="none" w:sz="0" w:space="0" w:color="auto"/>
        <w:left w:val="none" w:sz="0" w:space="0" w:color="auto"/>
        <w:bottom w:val="none" w:sz="0" w:space="0" w:color="auto"/>
        <w:right w:val="none" w:sz="0" w:space="0" w:color="auto"/>
      </w:divBdr>
    </w:div>
    <w:div w:id="813137474">
      <w:bodyDiv w:val="1"/>
      <w:marLeft w:val="0"/>
      <w:marRight w:val="0"/>
      <w:marTop w:val="0"/>
      <w:marBottom w:val="0"/>
      <w:divBdr>
        <w:top w:val="none" w:sz="0" w:space="0" w:color="auto"/>
        <w:left w:val="none" w:sz="0" w:space="0" w:color="auto"/>
        <w:bottom w:val="none" w:sz="0" w:space="0" w:color="auto"/>
        <w:right w:val="none" w:sz="0" w:space="0" w:color="auto"/>
      </w:divBdr>
    </w:div>
    <w:div w:id="820004489">
      <w:bodyDiv w:val="1"/>
      <w:marLeft w:val="0"/>
      <w:marRight w:val="0"/>
      <w:marTop w:val="0"/>
      <w:marBottom w:val="0"/>
      <w:divBdr>
        <w:top w:val="none" w:sz="0" w:space="0" w:color="auto"/>
        <w:left w:val="none" w:sz="0" w:space="0" w:color="auto"/>
        <w:bottom w:val="none" w:sz="0" w:space="0" w:color="auto"/>
        <w:right w:val="none" w:sz="0" w:space="0" w:color="auto"/>
      </w:divBdr>
    </w:div>
    <w:div w:id="831026426">
      <w:bodyDiv w:val="1"/>
      <w:marLeft w:val="0"/>
      <w:marRight w:val="0"/>
      <w:marTop w:val="0"/>
      <w:marBottom w:val="0"/>
      <w:divBdr>
        <w:top w:val="none" w:sz="0" w:space="0" w:color="auto"/>
        <w:left w:val="none" w:sz="0" w:space="0" w:color="auto"/>
        <w:bottom w:val="none" w:sz="0" w:space="0" w:color="auto"/>
        <w:right w:val="none" w:sz="0" w:space="0" w:color="auto"/>
      </w:divBdr>
    </w:div>
    <w:div w:id="831482587">
      <w:bodyDiv w:val="1"/>
      <w:marLeft w:val="0"/>
      <w:marRight w:val="0"/>
      <w:marTop w:val="0"/>
      <w:marBottom w:val="0"/>
      <w:divBdr>
        <w:top w:val="none" w:sz="0" w:space="0" w:color="auto"/>
        <w:left w:val="none" w:sz="0" w:space="0" w:color="auto"/>
        <w:bottom w:val="none" w:sz="0" w:space="0" w:color="auto"/>
        <w:right w:val="none" w:sz="0" w:space="0" w:color="auto"/>
      </w:divBdr>
    </w:div>
    <w:div w:id="840779588">
      <w:bodyDiv w:val="1"/>
      <w:marLeft w:val="0"/>
      <w:marRight w:val="0"/>
      <w:marTop w:val="0"/>
      <w:marBottom w:val="0"/>
      <w:divBdr>
        <w:top w:val="none" w:sz="0" w:space="0" w:color="auto"/>
        <w:left w:val="none" w:sz="0" w:space="0" w:color="auto"/>
        <w:bottom w:val="none" w:sz="0" w:space="0" w:color="auto"/>
        <w:right w:val="none" w:sz="0" w:space="0" w:color="auto"/>
      </w:divBdr>
    </w:div>
    <w:div w:id="858158980">
      <w:bodyDiv w:val="1"/>
      <w:marLeft w:val="0"/>
      <w:marRight w:val="0"/>
      <w:marTop w:val="0"/>
      <w:marBottom w:val="0"/>
      <w:divBdr>
        <w:top w:val="none" w:sz="0" w:space="0" w:color="auto"/>
        <w:left w:val="none" w:sz="0" w:space="0" w:color="auto"/>
        <w:bottom w:val="none" w:sz="0" w:space="0" w:color="auto"/>
        <w:right w:val="none" w:sz="0" w:space="0" w:color="auto"/>
      </w:divBdr>
    </w:div>
    <w:div w:id="882594519">
      <w:bodyDiv w:val="1"/>
      <w:marLeft w:val="0"/>
      <w:marRight w:val="0"/>
      <w:marTop w:val="0"/>
      <w:marBottom w:val="0"/>
      <w:divBdr>
        <w:top w:val="none" w:sz="0" w:space="0" w:color="auto"/>
        <w:left w:val="none" w:sz="0" w:space="0" w:color="auto"/>
        <w:bottom w:val="none" w:sz="0" w:space="0" w:color="auto"/>
        <w:right w:val="none" w:sz="0" w:space="0" w:color="auto"/>
      </w:divBdr>
    </w:div>
    <w:div w:id="887566012">
      <w:bodyDiv w:val="1"/>
      <w:marLeft w:val="0"/>
      <w:marRight w:val="0"/>
      <w:marTop w:val="0"/>
      <w:marBottom w:val="0"/>
      <w:divBdr>
        <w:top w:val="none" w:sz="0" w:space="0" w:color="auto"/>
        <w:left w:val="none" w:sz="0" w:space="0" w:color="auto"/>
        <w:bottom w:val="none" w:sz="0" w:space="0" w:color="auto"/>
        <w:right w:val="none" w:sz="0" w:space="0" w:color="auto"/>
      </w:divBdr>
    </w:div>
    <w:div w:id="898521306">
      <w:bodyDiv w:val="1"/>
      <w:marLeft w:val="0"/>
      <w:marRight w:val="0"/>
      <w:marTop w:val="0"/>
      <w:marBottom w:val="0"/>
      <w:divBdr>
        <w:top w:val="none" w:sz="0" w:space="0" w:color="auto"/>
        <w:left w:val="none" w:sz="0" w:space="0" w:color="auto"/>
        <w:bottom w:val="none" w:sz="0" w:space="0" w:color="auto"/>
        <w:right w:val="none" w:sz="0" w:space="0" w:color="auto"/>
      </w:divBdr>
    </w:div>
    <w:div w:id="900363096">
      <w:bodyDiv w:val="1"/>
      <w:marLeft w:val="0"/>
      <w:marRight w:val="0"/>
      <w:marTop w:val="0"/>
      <w:marBottom w:val="0"/>
      <w:divBdr>
        <w:top w:val="none" w:sz="0" w:space="0" w:color="auto"/>
        <w:left w:val="none" w:sz="0" w:space="0" w:color="auto"/>
        <w:bottom w:val="none" w:sz="0" w:space="0" w:color="auto"/>
        <w:right w:val="none" w:sz="0" w:space="0" w:color="auto"/>
      </w:divBdr>
    </w:div>
    <w:div w:id="909390089">
      <w:bodyDiv w:val="1"/>
      <w:marLeft w:val="0"/>
      <w:marRight w:val="0"/>
      <w:marTop w:val="0"/>
      <w:marBottom w:val="0"/>
      <w:divBdr>
        <w:top w:val="none" w:sz="0" w:space="0" w:color="auto"/>
        <w:left w:val="none" w:sz="0" w:space="0" w:color="auto"/>
        <w:bottom w:val="none" w:sz="0" w:space="0" w:color="auto"/>
        <w:right w:val="none" w:sz="0" w:space="0" w:color="auto"/>
      </w:divBdr>
    </w:div>
    <w:div w:id="918711714">
      <w:bodyDiv w:val="1"/>
      <w:marLeft w:val="0"/>
      <w:marRight w:val="0"/>
      <w:marTop w:val="0"/>
      <w:marBottom w:val="0"/>
      <w:divBdr>
        <w:top w:val="none" w:sz="0" w:space="0" w:color="auto"/>
        <w:left w:val="none" w:sz="0" w:space="0" w:color="auto"/>
        <w:bottom w:val="none" w:sz="0" w:space="0" w:color="auto"/>
        <w:right w:val="none" w:sz="0" w:space="0" w:color="auto"/>
      </w:divBdr>
    </w:div>
    <w:div w:id="921908329">
      <w:bodyDiv w:val="1"/>
      <w:marLeft w:val="0"/>
      <w:marRight w:val="0"/>
      <w:marTop w:val="0"/>
      <w:marBottom w:val="0"/>
      <w:divBdr>
        <w:top w:val="none" w:sz="0" w:space="0" w:color="auto"/>
        <w:left w:val="none" w:sz="0" w:space="0" w:color="auto"/>
        <w:bottom w:val="none" w:sz="0" w:space="0" w:color="auto"/>
        <w:right w:val="none" w:sz="0" w:space="0" w:color="auto"/>
      </w:divBdr>
      <w:divsChild>
        <w:div w:id="987905749">
          <w:marLeft w:val="0"/>
          <w:marRight w:val="0"/>
          <w:marTop w:val="0"/>
          <w:marBottom w:val="0"/>
          <w:divBdr>
            <w:top w:val="single" w:sz="2" w:space="0" w:color="auto"/>
            <w:left w:val="single" w:sz="2" w:space="0" w:color="auto"/>
            <w:bottom w:val="single" w:sz="6" w:space="0" w:color="auto"/>
            <w:right w:val="single" w:sz="2" w:space="0" w:color="auto"/>
          </w:divBdr>
          <w:divsChild>
            <w:div w:id="1766344227">
              <w:marLeft w:val="0"/>
              <w:marRight w:val="0"/>
              <w:marTop w:val="100"/>
              <w:marBottom w:val="100"/>
              <w:divBdr>
                <w:top w:val="single" w:sz="2" w:space="0" w:color="D9D9E3"/>
                <w:left w:val="single" w:sz="2" w:space="0" w:color="D9D9E3"/>
                <w:bottom w:val="single" w:sz="2" w:space="0" w:color="D9D9E3"/>
                <w:right w:val="single" w:sz="2" w:space="0" w:color="D9D9E3"/>
              </w:divBdr>
              <w:divsChild>
                <w:div w:id="1921255330">
                  <w:marLeft w:val="0"/>
                  <w:marRight w:val="0"/>
                  <w:marTop w:val="0"/>
                  <w:marBottom w:val="0"/>
                  <w:divBdr>
                    <w:top w:val="single" w:sz="2" w:space="0" w:color="D9D9E3"/>
                    <w:left w:val="single" w:sz="2" w:space="0" w:color="D9D9E3"/>
                    <w:bottom w:val="single" w:sz="2" w:space="0" w:color="D9D9E3"/>
                    <w:right w:val="single" w:sz="2" w:space="0" w:color="D9D9E3"/>
                  </w:divBdr>
                  <w:divsChild>
                    <w:div w:id="390733639">
                      <w:marLeft w:val="0"/>
                      <w:marRight w:val="0"/>
                      <w:marTop w:val="0"/>
                      <w:marBottom w:val="0"/>
                      <w:divBdr>
                        <w:top w:val="single" w:sz="2" w:space="0" w:color="D9D9E3"/>
                        <w:left w:val="single" w:sz="2" w:space="0" w:color="D9D9E3"/>
                        <w:bottom w:val="single" w:sz="2" w:space="0" w:color="D9D9E3"/>
                        <w:right w:val="single" w:sz="2" w:space="0" w:color="D9D9E3"/>
                      </w:divBdr>
                      <w:divsChild>
                        <w:div w:id="3509541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16703694">
          <w:marLeft w:val="0"/>
          <w:marRight w:val="0"/>
          <w:marTop w:val="0"/>
          <w:marBottom w:val="0"/>
          <w:divBdr>
            <w:top w:val="single" w:sz="2" w:space="0" w:color="auto"/>
            <w:left w:val="single" w:sz="2" w:space="0" w:color="auto"/>
            <w:bottom w:val="single" w:sz="6" w:space="0" w:color="auto"/>
            <w:right w:val="single" w:sz="2" w:space="0" w:color="auto"/>
          </w:divBdr>
          <w:divsChild>
            <w:div w:id="401677022">
              <w:marLeft w:val="0"/>
              <w:marRight w:val="0"/>
              <w:marTop w:val="100"/>
              <w:marBottom w:val="100"/>
              <w:divBdr>
                <w:top w:val="single" w:sz="2" w:space="0" w:color="D9D9E3"/>
                <w:left w:val="single" w:sz="2" w:space="0" w:color="D9D9E3"/>
                <w:bottom w:val="single" w:sz="2" w:space="0" w:color="D9D9E3"/>
                <w:right w:val="single" w:sz="2" w:space="0" w:color="D9D9E3"/>
              </w:divBdr>
              <w:divsChild>
                <w:div w:id="312951236">
                  <w:marLeft w:val="0"/>
                  <w:marRight w:val="0"/>
                  <w:marTop w:val="0"/>
                  <w:marBottom w:val="0"/>
                  <w:divBdr>
                    <w:top w:val="single" w:sz="2" w:space="0" w:color="D9D9E3"/>
                    <w:left w:val="single" w:sz="2" w:space="0" w:color="D9D9E3"/>
                    <w:bottom w:val="single" w:sz="2" w:space="0" w:color="D9D9E3"/>
                    <w:right w:val="single" w:sz="2" w:space="0" w:color="D9D9E3"/>
                  </w:divBdr>
                  <w:divsChild>
                    <w:div w:id="1869683160">
                      <w:marLeft w:val="0"/>
                      <w:marRight w:val="0"/>
                      <w:marTop w:val="0"/>
                      <w:marBottom w:val="0"/>
                      <w:divBdr>
                        <w:top w:val="single" w:sz="2" w:space="0" w:color="D9D9E3"/>
                        <w:left w:val="single" w:sz="2" w:space="0" w:color="D9D9E3"/>
                        <w:bottom w:val="single" w:sz="2" w:space="0" w:color="D9D9E3"/>
                        <w:right w:val="single" w:sz="2" w:space="0" w:color="D9D9E3"/>
                      </w:divBdr>
                      <w:divsChild>
                        <w:div w:id="1560628789">
                          <w:marLeft w:val="0"/>
                          <w:marRight w:val="0"/>
                          <w:marTop w:val="0"/>
                          <w:marBottom w:val="0"/>
                          <w:divBdr>
                            <w:top w:val="single" w:sz="2" w:space="0" w:color="D9D9E3"/>
                            <w:left w:val="single" w:sz="2" w:space="0" w:color="D9D9E3"/>
                            <w:bottom w:val="single" w:sz="2" w:space="0" w:color="D9D9E3"/>
                            <w:right w:val="single" w:sz="2" w:space="0" w:color="D9D9E3"/>
                          </w:divBdr>
                          <w:divsChild>
                            <w:div w:id="2859349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33898761">
      <w:bodyDiv w:val="1"/>
      <w:marLeft w:val="0"/>
      <w:marRight w:val="0"/>
      <w:marTop w:val="0"/>
      <w:marBottom w:val="0"/>
      <w:divBdr>
        <w:top w:val="none" w:sz="0" w:space="0" w:color="auto"/>
        <w:left w:val="none" w:sz="0" w:space="0" w:color="auto"/>
        <w:bottom w:val="none" w:sz="0" w:space="0" w:color="auto"/>
        <w:right w:val="none" w:sz="0" w:space="0" w:color="auto"/>
      </w:divBdr>
    </w:div>
    <w:div w:id="942689320">
      <w:bodyDiv w:val="1"/>
      <w:marLeft w:val="0"/>
      <w:marRight w:val="0"/>
      <w:marTop w:val="0"/>
      <w:marBottom w:val="0"/>
      <w:divBdr>
        <w:top w:val="none" w:sz="0" w:space="0" w:color="auto"/>
        <w:left w:val="none" w:sz="0" w:space="0" w:color="auto"/>
        <w:bottom w:val="none" w:sz="0" w:space="0" w:color="auto"/>
        <w:right w:val="none" w:sz="0" w:space="0" w:color="auto"/>
      </w:divBdr>
    </w:div>
    <w:div w:id="977688017">
      <w:bodyDiv w:val="1"/>
      <w:marLeft w:val="0"/>
      <w:marRight w:val="0"/>
      <w:marTop w:val="0"/>
      <w:marBottom w:val="0"/>
      <w:divBdr>
        <w:top w:val="none" w:sz="0" w:space="0" w:color="auto"/>
        <w:left w:val="none" w:sz="0" w:space="0" w:color="auto"/>
        <w:bottom w:val="none" w:sz="0" w:space="0" w:color="auto"/>
        <w:right w:val="none" w:sz="0" w:space="0" w:color="auto"/>
      </w:divBdr>
    </w:div>
    <w:div w:id="990134950">
      <w:bodyDiv w:val="1"/>
      <w:marLeft w:val="0"/>
      <w:marRight w:val="0"/>
      <w:marTop w:val="0"/>
      <w:marBottom w:val="0"/>
      <w:divBdr>
        <w:top w:val="none" w:sz="0" w:space="0" w:color="auto"/>
        <w:left w:val="none" w:sz="0" w:space="0" w:color="auto"/>
        <w:bottom w:val="none" w:sz="0" w:space="0" w:color="auto"/>
        <w:right w:val="none" w:sz="0" w:space="0" w:color="auto"/>
      </w:divBdr>
    </w:div>
    <w:div w:id="1032994278">
      <w:bodyDiv w:val="1"/>
      <w:marLeft w:val="0"/>
      <w:marRight w:val="0"/>
      <w:marTop w:val="0"/>
      <w:marBottom w:val="0"/>
      <w:divBdr>
        <w:top w:val="none" w:sz="0" w:space="0" w:color="auto"/>
        <w:left w:val="none" w:sz="0" w:space="0" w:color="auto"/>
        <w:bottom w:val="none" w:sz="0" w:space="0" w:color="auto"/>
        <w:right w:val="none" w:sz="0" w:space="0" w:color="auto"/>
      </w:divBdr>
    </w:div>
    <w:div w:id="1035041292">
      <w:bodyDiv w:val="1"/>
      <w:marLeft w:val="0"/>
      <w:marRight w:val="0"/>
      <w:marTop w:val="0"/>
      <w:marBottom w:val="0"/>
      <w:divBdr>
        <w:top w:val="none" w:sz="0" w:space="0" w:color="auto"/>
        <w:left w:val="none" w:sz="0" w:space="0" w:color="auto"/>
        <w:bottom w:val="none" w:sz="0" w:space="0" w:color="auto"/>
        <w:right w:val="none" w:sz="0" w:space="0" w:color="auto"/>
      </w:divBdr>
    </w:div>
    <w:div w:id="1049887543">
      <w:bodyDiv w:val="1"/>
      <w:marLeft w:val="0"/>
      <w:marRight w:val="0"/>
      <w:marTop w:val="0"/>
      <w:marBottom w:val="0"/>
      <w:divBdr>
        <w:top w:val="none" w:sz="0" w:space="0" w:color="auto"/>
        <w:left w:val="none" w:sz="0" w:space="0" w:color="auto"/>
        <w:bottom w:val="none" w:sz="0" w:space="0" w:color="auto"/>
        <w:right w:val="none" w:sz="0" w:space="0" w:color="auto"/>
      </w:divBdr>
    </w:div>
    <w:div w:id="1067802725">
      <w:bodyDiv w:val="1"/>
      <w:marLeft w:val="0"/>
      <w:marRight w:val="0"/>
      <w:marTop w:val="0"/>
      <w:marBottom w:val="0"/>
      <w:divBdr>
        <w:top w:val="none" w:sz="0" w:space="0" w:color="auto"/>
        <w:left w:val="none" w:sz="0" w:space="0" w:color="auto"/>
        <w:bottom w:val="none" w:sz="0" w:space="0" w:color="auto"/>
        <w:right w:val="none" w:sz="0" w:space="0" w:color="auto"/>
      </w:divBdr>
    </w:div>
    <w:div w:id="1072578984">
      <w:bodyDiv w:val="1"/>
      <w:marLeft w:val="0"/>
      <w:marRight w:val="0"/>
      <w:marTop w:val="0"/>
      <w:marBottom w:val="0"/>
      <w:divBdr>
        <w:top w:val="none" w:sz="0" w:space="0" w:color="auto"/>
        <w:left w:val="none" w:sz="0" w:space="0" w:color="auto"/>
        <w:bottom w:val="none" w:sz="0" w:space="0" w:color="auto"/>
        <w:right w:val="none" w:sz="0" w:space="0" w:color="auto"/>
      </w:divBdr>
    </w:div>
    <w:div w:id="1079448843">
      <w:bodyDiv w:val="1"/>
      <w:marLeft w:val="0"/>
      <w:marRight w:val="0"/>
      <w:marTop w:val="0"/>
      <w:marBottom w:val="0"/>
      <w:divBdr>
        <w:top w:val="none" w:sz="0" w:space="0" w:color="auto"/>
        <w:left w:val="none" w:sz="0" w:space="0" w:color="auto"/>
        <w:bottom w:val="none" w:sz="0" w:space="0" w:color="auto"/>
        <w:right w:val="none" w:sz="0" w:space="0" w:color="auto"/>
      </w:divBdr>
    </w:div>
    <w:div w:id="1084958639">
      <w:bodyDiv w:val="1"/>
      <w:marLeft w:val="0"/>
      <w:marRight w:val="0"/>
      <w:marTop w:val="0"/>
      <w:marBottom w:val="0"/>
      <w:divBdr>
        <w:top w:val="none" w:sz="0" w:space="0" w:color="auto"/>
        <w:left w:val="none" w:sz="0" w:space="0" w:color="auto"/>
        <w:bottom w:val="none" w:sz="0" w:space="0" w:color="auto"/>
        <w:right w:val="none" w:sz="0" w:space="0" w:color="auto"/>
      </w:divBdr>
    </w:div>
    <w:div w:id="1088110882">
      <w:bodyDiv w:val="1"/>
      <w:marLeft w:val="0"/>
      <w:marRight w:val="0"/>
      <w:marTop w:val="0"/>
      <w:marBottom w:val="0"/>
      <w:divBdr>
        <w:top w:val="none" w:sz="0" w:space="0" w:color="auto"/>
        <w:left w:val="none" w:sz="0" w:space="0" w:color="auto"/>
        <w:bottom w:val="none" w:sz="0" w:space="0" w:color="auto"/>
        <w:right w:val="none" w:sz="0" w:space="0" w:color="auto"/>
      </w:divBdr>
    </w:div>
    <w:div w:id="1101602985">
      <w:bodyDiv w:val="1"/>
      <w:marLeft w:val="0"/>
      <w:marRight w:val="0"/>
      <w:marTop w:val="0"/>
      <w:marBottom w:val="0"/>
      <w:divBdr>
        <w:top w:val="none" w:sz="0" w:space="0" w:color="auto"/>
        <w:left w:val="none" w:sz="0" w:space="0" w:color="auto"/>
        <w:bottom w:val="none" w:sz="0" w:space="0" w:color="auto"/>
        <w:right w:val="none" w:sz="0" w:space="0" w:color="auto"/>
      </w:divBdr>
    </w:div>
    <w:div w:id="1106072236">
      <w:bodyDiv w:val="1"/>
      <w:marLeft w:val="0"/>
      <w:marRight w:val="0"/>
      <w:marTop w:val="0"/>
      <w:marBottom w:val="0"/>
      <w:divBdr>
        <w:top w:val="none" w:sz="0" w:space="0" w:color="auto"/>
        <w:left w:val="none" w:sz="0" w:space="0" w:color="auto"/>
        <w:bottom w:val="none" w:sz="0" w:space="0" w:color="auto"/>
        <w:right w:val="none" w:sz="0" w:space="0" w:color="auto"/>
      </w:divBdr>
    </w:div>
    <w:div w:id="1122387306">
      <w:bodyDiv w:val="1"/>
      <w:marLeft w:val="0"/>
      <w:marRight w:val="0"/>
      <w:marTop w:val="0"/>
      <w:marBottom w:val="0"/>
      <w:divBdr>
        <w:top w:val="none" w:sz="0" w:space="0" w:color="auto"/>
        <w:left w:val="none" w:sz="0" w:space="0" w:color="auto"/>
        <w:bottom w:val="none" w:sz="0" w:space="0" w:color="auto"/>
        <w:right w:val="none" w:sz="0" w:space="0" w:color="auto"/>
      </w:divBdr>
    </w:div>
    <w:div w:id="1125268712">
      <w:bodyDiv w:val="1"/>
      <w:marLeft w:val="0"/>
      <w:marRight w:val="0"/>
      <w:marTop w:val="0"/>
      <w:marBottom w:val="0"/>
      <w:divBdr>
        <w:top w:val="none" w:sz="0" w:space="0" w:color="auto"/>
        <w:left w:val="none" w:sz="0" w:space="0" w:color="auto"/>
        <w:bottom w:val="none" w:sz="0" w:space="0" w:color="auto"/>
        <w:right w:val="none" w:sz="0" w:space="0" w:color="auto"/>
      </w:divBdr>
    </w:div>
    <w:div w:id="1128815192">
      <w:bodyDiv w:val="1"/>
      <w:marLeft w:val="0"/>
      <w:marRight w:val="0"/>
      <w:marTop w:val="0"/>
      <w:marBottom w:val="0"/>
      <w:divBdr>
        <w:top w:val="none" w:sz="0" w:space="0" w:color="auto"/>
        <w:left w:val="none" w:sz="0" w:space="0" w:color="auto"/>
        <w:bottom w:val="none" w:sz="0" w:space="0" w:color="auto"/>
        <w:right w:val="none" w:sz="0" w:space="0" w:color="auto"/>
      </w:divBdr>
    </w:div>
    <w:div w:id="1141993398">
      <w:bodyDiv w:val="1"/>
      <w:marLeft w:val="0"/>
      <w:marRight w:val="0"/>
      <w:marTop w:val="0"/>
      <w:marBottom w:val="0"/>
      <w:divBdr>
        <w:top w:val="none" w:sz="0" w:space="0" w:color="auto"/>
        <w:left w:val="none" w:sz="0" w:space="0" w:color="auto"/>
        <w:bottom w:val="none" w:sz="0" w:space="0" w:color="auto"/>
        <w:right w:val="none" w:sz="0" w:space="0" w:color="auto"/>
      </w:divBdr>
    </w:div>
    <w:div w:id="1168134040">
      <w:bodyDiv w:val="1"/>
      <w:marLeft w:val="0"/>
      <w:marRight w:val="0"/>
      <w:marTop w:val="0"/>
      <w:marBottom w:val="0"/>
      <w:divBdr>
        <w:top w:val="none" w:sz="0" w:space="0" w:color="auto"/>
        <w:left w:val="none" w:sz="0" w:space="0" w:color="auto"/>
        <w:bottom w:val="none" w:sz="0" w:space="0" w:color="auto"/>
        <w:right w:val="none" w:sz="0" w:space="0" w:color="auto"/>
      </w:divBdr>
    </w:div>
    <w:div w:id="1176114095">
      <w:bodyDiv w:val="1"/>
      <w:marLeft w:val="0"/>
      <w:marRight w:val="0"/>
      <w:marTop w:val="0"/>
      <w:marBottom w:val="0"/>
      <w:divBdr>
        <w:top w:val="none" w:sz="0" w:space="0" w:color="auto"/>
        <w:left w:val="none" w:sz="0" w:space="0" w:color="auto"/>
        <w:bottom w:val="none" w:sz="0" w:space="0" w:color="auto"/>
        <w:right w:val="none" w:sz="0" w:space="0" w:color="auto"/>
      </w:divBdr>
    </w:div>
    <w:div w:id="1201432458">
      <w:bodyDiv w:val="1"/>
      <w:marLeft w:val="0"/>
      <w:marRight w:val="0"/>
      <w:marTop w:val="0"/>
      <w:marBottom w:val="0"/>
      <w:divBdr>
        <w:top w:val="none" w:sz="0" w:space="0" w:color="auto"/>
        <w:left w:val="none" w:sz="0" w:space="0" w:color="auto"/>
        <w:bottom w:val="none" w:sz="0" w:space="0" w:color="auto"/>
        <w:right w:val="none" w:sz="0" w:space="0" w:color="auto"/>
      </w:divBdr>
    </w:div>
    <w:div w:id="1205829408">
      <w:bodyDiv w:val="1"/>
      <w:marLeft w:val="0"/>
      <w:marRight w:val="0"/>
      <w:marTop w:val="0"/>
      <w:marBottom w:val="0"/>
      <w:divBdr>
        <w:top w:val="none" w:sz="0" w:space="0" w:color="auto"/>
        <w:left w:val="none" w:sz="0" w:space="0" w:color="auto"/>
        <w:bottom w:val="none" w:sz="0" w:space="0" w:color="auto"/>
        <w:right w:val="none" w:sz="0" w:space="0" w:color="auto"/>
      </w:divBdr>
    </w:div>
    <w:div w:id="1213231341">
      <w:bodyDiv w:val="1"/>
      <w:marLeft w:val="0"/>
      <w:marRight w:val="0"/>
      <w:marTop w:val="0"/>
      <w:marBottom w:val="0"/>
      <w:divBdr>
        <w:top w:val="none" w:sz="0" w:space="0" w:color="auto"/>
        <w:left w:val="none" w:sz="0" w:space="0" w:color="auto"/>
        <w:bottom w:val="none" w:sz="0" w:space="0" w:color="auto"/>
        <w:right w:val="none" w:sz="0" w:space="0" w:color="auto"/>
      </w:divBdr>
    </w:div>
    <w:div w:id="1214805658">
      <w:bodyDiv w:val="1"/>
      <w:marLeft w:val="0"/>
      <w:marRight w:val="0"/>
      <w:marTop w:val="0"/>
      <w:marBottom w:val="0"/>
      <w:divBdr>
        <w:top w:val="none" w:sz="0" w:space="0" w:color="auto"/>
        <w:left w:val="none" w:sz="0" w:space="0" w:color="auto"/>
        <w:bottom w:val="none" w:sz="0" w:space="0" w:color="auto"/>
        <w:right w:val="none" w:sz="0" w:space="0" w:color="auto"/>
      </w:divBdr>
    </w:div>
    <w:div w:id="1220171389">
      <w:bodyDiv w:val="1"/>
      <w:marLeft w:val="0"/>
      <w:marRight w:val="0"/>
      <w:marTop w:val="0"/>
      <w:marBottom w:val="0"/>
      <w:divBdr>
        <w:top w:val="none" w:sz="0" w:space="0" w:color="auto"/>
        <w:left w:val="none" w:sz="0" w:space="0" w:color="auto"/>
        <w:bottom w:val="none" w:sz="0" w:space="0" w:color="auto"/>
        <w:right w:val="none" w:sz="0" w:space="0" w:color="auto"/>
      </w:divBdr>
    </w:div>
    <w:div w:id="1236669364">
      <w:bodyDiv w:val="1"/>
      <w:marLeft w:val="0"/>
      <w:marRight w:val="0"/>
      <w:marTop w:val="0"/>
      <w:marBottom w:val="0"/>
      <w:divBdr>
        <w:top w:val="none" w:sz="0" w:space="0" w:color="auto"/>
        <w:left w:val="none" w:sz="0" w:space="0" w:color="auto"/>
        <w:bottom w:val="none" w:sz="0" w:space="0" w:color="auto"/>
        <w:right w:val="none" w:sz="0" w:space="0" w:color="auto"/>
      </w:divBdr>
    </w:div>
    <w:div w:id="1257716345">
      <w:bodyDiv w:val="1"/>
      <w:marLeft w:val="0"/>
      <w:marRight w:val="0"/>
      <w:marTop w:val="0"/>
      <w:marBottom w:val="0"/>
      <w:divBdr>
        <w:top w:val="none" w:sz="0" w:space="0" w:color="auto"/>
        <w:left w:val="none" w:sz="0" w:space="0" w:color="auto"/>
        <w:bottom w:val="none" w:sz="0" w:space="0" w:color="auto"/>
        <w:right w:val="none" w:sz="0" w:space="0" w:color="auto"/>
      </w:divBdr>
    </w:div>
    <w:div w:id="1260605510">
      <w:bodyDiv w:val="1"/>
      <w:marLeft w:val="0"/>
      <w:marRight w:val="0"/>
      <w:marTop w:val="0"/>
      <w:marBottom w:val="0"/>
      <w:divBdr>
        <w:top w:val="none" w:sz="0" w:space="0" w:color="auto"/>
        <w:left w:val="none" w:sz="0" w:space="0" w:color="auto"/>
        <w:bottom w:val="none" w:sz="0" w:space="0" w:color="auto"/>
        <w:right w:val="none" w:sz="0" w:space="0" w:color="auto"/>
      </w:divBdr>
    </w:div>
    <w:div w:id="1262182313">
      <w:bodyDiv w:val="1"/>
      <w:marLeft w:val="0"/>
      <w:marRight w:val="0"/>
      <w:marTop w:val="0"/>
      <w:marBottom w:val="0"/>
      <w:divBdr>
        <w:top w:val="none" w:sz="0" w:space="0" w:color="auto"/>
        <w:left w:val="none" w:sz="0" w:space="0" w:color="auto"/>
        <w:bottom w:val="none" w:sz="0" w:space="0" w:color="auto"/>
        <w:right w:val="none" w:sz="0" w:space="0" w:color="auto"/>
      </w:divBdr>
    </w:div>
    <w:div w:id="1281032442">
      <w:bodyDiv w:val="1"/>
      <w:marLeft w:val="0"/>
      <w:marRight w:val="0"/>
      <w:marTop w:val="0"/>
      <w:marBottom w:val="0"/>
      <w:divBdr>
        <w:top w:val="none" w:sz="0" w:space="0" w:color="auto"/>
        <w:left w:val="none" w:sz="0" w:space="0" w:color="auto"/>
        <w:bottom w:val="none" w:sz="0" w:space="0" w:color="auto"/>
        <w:right w:val="none" w:sz="0" w:space="0" w:color="auto"/>
      </w:divBdr>
    </w:div>
    <w:div w:id="1282767178">
      <w:bodyDiv w:val="1"/>
      <w:marLeft w:val="0"/>
      <w:marRight w:val="0"/>
      <w:marTop w:val="0"/>
      <w:marBottom w:val="0"/>
      <w:divBdr>
        <w:top w:val="none" w:sz="0" w:space="0" w:color="auto"/>
        <w:left w:val="none" w:sz="0" w:space="0" w:color="auto"/>
        <w:bottom w:val="none" w:sz="0" w:space="0" w:color="auto"/>
        <w:right w:val="none" w:sz="0" w:space="0" w:color="auto"/>
      </w:divBdr>
    </w:div>
    <w:div w:id="1284383808">
      <w:bodyDiv w:val="1"/>
      <w:marLeft w:val="0"/>
      <w:marRight w:val="0"/>
      <w:marTop w:val="0"/>
      <w:marBottom w:val="0"/>
      <w:divBdr>
        <w:top w:val="none" w:sz="0" w:space="0" w:color="auto"/>
        <w:left w:val="none" w:sz="0" w:space="0" w:color="auto"/>
        <w:bottom w:val="none" w:sz="0" w:space="0" w:color="auto"/>
        <w:right w:val="none" w:sz="0" w:space="0" w:color="auto"/>
      </w:divBdr>
    </w:div>
    <w:div w:id="1296177048">
      <w:bodyDiv w:val="1"/>
      <w:marLeft w:val="0"/>
      <w:marRight w:val="0"/>
      <w:marTop w:val="0"/>
      <w:marBottom w:val="0"/>
      <w:divBdr>
        <w:top w:val="none" w:sz="0" w:space="0" w:color="auto"/>
        <w:left w:val="none" w:sz="0" w:space="0" w:color="auto"/>
        <w:bottom w:val="none" w:sz="0" w:space="0" w:color="auto"/>
        <w:right w:val="none" w:sz="0" w:space="0" w:color="auto"/>
      </w:divBdr>
    </w:div>
    <w:div w:id="1309284653">
      <w:bodyDiv w:val="1"/>
      <w:marLeft w:val="0"/>
      <w:marRight w:val="0"/>
      <w:marTop w:val="0"/>
      <w:marBottom w:val="0"/>
      <w:divBdr>
        <w:top w:val="none" w:sz="0" w:space="0" w:color="auto"/>
        <w:left w:val="none" w:sz="0" w:space="0" w:color="auto"/>
        <w:bottom w:val="none" w:sz="0" w:space="0" w:color="auto"/>
        <w:right w:val="none" w:sz="0" w:space="0" w:color="auto"/>
      </w:divBdr>
    </w:div>
    <w:div w:id="1321541187">
      <w:bodyDiv w:val="1"/>
      <w:marLeft w:val="0"/>
      <w:marRight w:val="0"/>
      <w:marTop w:val="0"/>
      <w:marBottom w:val="0"/>
      <w:divBdr>
        <w:top w:val="none" w:sz="0" w:space="0" w:color="auto"/>
        <w:left w:val="none" w:sz="0" w:space="0" w:color="auto"/>
        <w:bottom w:val="none" w:sz="0" w:space="0" w:color="auto"/>
        <w:right w:val="none" w:sz="0" w:space="0" w:color="auto"/>
      </w:divBdr>
    </w:div>
    <w:div w:id="1326395182">
      <w:bodyDiv w:val="1"/>
      <w:marLeft w:val="0"/>
      <w:marRight w:val="0"/>
      <w:marTop w:val="0"/>
      <w:marBottom w:val="0"/>
      <w:divBdr>
        <w:top w:val="none" w:sz="0" w:space="0" w:color="auto"/>
        <w:left w:val="none" w:sz="0" w:space="0" w:color="auto"/>
        <w:bottom w:val="none" w:sz="0" w:space="0" w:color="auto"/>
        <w:right w:val="none" w:sz="0" w:space="0" w:color="auto"/>
      </w:divBdr>
      <w:divsChild>
        <w:div w:id="1191990270">
          <w:marLeft w:val="0"/>
          <w:marRight w:val="0"/>
          <w:marTop w:val="0"/>
          <w:marBottom w:val="0"/>
          <w:divBdr>
            <w:top w:val="none" w:sz="0" w:space="0" w:color="auto"/>
            <w:left w:val="none" w:sz="0" w:space="0" w:color="auto"/>
            <w:bottom w:val="none" w:sz="0" w:space="0" w:color="auto"/>
            <w:right w:val="none" w:sz="0" w:space="0" w:color="auto"/>
          </w:divBdr>
          <w:divsChild>
            <w:div w:id="1819767044">
              <w:marLeft w:val="0"/>
              <w:marRight w:val="0"/>
              <w:marTop w:val="0"/>
              <w:marBottom w:val="0"/>
              <w:divBdr>
                <w:top w:val="none" w:sz="0" w:space="0" w:color="auto"/>
                <w:left w:val="none" w:sz="0" w:space="0" w:color="auto"/>
                <w:bottom w:val="none" w:sz="0" w:space="0" w:color="auto"/>
                <w:right w:val="none" w:sz="0" w:space="0" w:color="auto"/>
              </w:divBdr>
              <w:divsChild>
                <w:div w:id="1470392096">
                  <w:marLeft w:val="0"/>
                  <w:marRight w:val="0"/>
                  <w:marTop w:val="0"/>
                  <w:marBottom w:val="0"/>
                  <w:divBdr>
                    <w:top w:val="none" w:sz="0" w:space="0" w:color="auto"/>
                    <w:left w:val="none" w:sz="0" w:space="0" w:color="auto"/>
                    <w:bottom w:val="none" w:sz="0" w:space="0" w:color="auto"/>
                    <w:right w:val="none" w:sz="0" w:space="0" w:color="auto"/>
                  </w:divBdr>
                  <w:divsChild>
                    <w:div w:id="81213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530042">
          <w:marLeft w:val="0"/>
          <w:marRight w:val="0"/>
          <w:marTop w:val="0"/>
          <w:marBottom w:val="0"/>
          <w:divBdr>
            <w:top w:val="none" w:sz="0" w:space="0" w:color="auto"/>
            <w:left w:val="none" w:sz="0" w:space="0" w:color="auto"/>
            <w:bottom w:val="none" w:sz="0" w:space="0" w:color="auto"/>
            <w:right w:val="none" w:sz="0" w:space="0" w:color="auto"/>
          </w:divBdr>
          <w:divsChild>
            <w:div w:id="302736039">
              <w:marLeft w:val="0"/>
              <w:marRight w:val="0"/>
              <w:marTop w:val="0"/>
              <w:marBottom w:val="0"/>
              <w:divBdr>
                <w:top w:val="none" w:sz="0" w:space="0" w:color="auto"/>
                <w:left w:val="none" w:sz="0" w:space="0" w:color="auto"/>
                <w:bottom w:val="none" w:sz="0" w:space="0" w:color="auto"/>
                <w:right w:val="none" w:sz="0" w:space="0" w:color="auto"/>
              </w:divBdr>
              <w:divsChild>
                <w:div w:id="1515264349">
                  <w:marLeft w:val="0"/>
                  <w:marRight w:val="0"/>
                  <w:marTop w:val="0"/>
                  <w:marBottom w:val="0"/>
                  <w:divBdr>
                    <w:top w:val="none" w:sz="0" w:space="0" w:color="auto"/>
                    <w:left w:val="none" w:sz="0" w:space="0" w:color="auto"/>
                    <w:bottom w:val="none" w:sz="0" w:space="0" w:color="auto"/>
                    <w:right w:val="none" w:sz="0" w:space="0" w:color="auto"/>
                  </w:divBdr>
                  <w:divsChild>
                    <w:div w:id="93513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987455">
      <w:bodyDiv w:val="1"/>
      <w:marLeft w:val="0"/>
      <w:marRight w:val="0"/>
      <w:marTop w:val="0"/>
      <w:marBottom w:val="0"/>
      <w:divBdr>
        <w:top w:val="none" w:sz="0" w:space="0" w:color="auto"/>
        <w:left w:val="none" w:sz="0" w:space="0" w:color="auto"/>
        <w:bottom w:val="none" w:sz="0" w:space="0" w:color="auto"/>
        <w:right w:val="none" w:sz="0" w:space="0" w:color="auto"/>
      </w:divBdr>
    </w:div>
    <w:div w:id="1343969378">
      <w:bodyDiv w:val="1"/>
      <w:marLeft w:val="0"/>
      <w:marRight w:val="0"/>
      <w:marTop w:val="0"/>
      <w:marBottom w:val="0"/>
      <w:divBdr>
        <w:top w:val="none" w:sz="0" w:space="0" w:color="auto"/>
        <w:left w:val="none" w:sz="0" w:space="0" w:color="auto"/>
        <w:bottom w:val="none" w:sz="0" w:space="0" w:color="auto"/>
        <w:right w:val="none" w:sz="0" w:space="0" w:color="auto"/>
      </w:divBdr>
    </w:div>
    <w:div w:id="1351957041">
      <w:bodyDiv w:val="1"/>
      <w:marLeft w:val="0"/>
      <w:marRight w:val="0"/>
      <w:marTop w:val="0"/>
      <w:marBottom w:val="0"/>
      <w:divBdr>
        <w:top w:val="none" w:sz="0" w:space="0" w:color="auto"/>
        <w:left w:val="none" w:sz="0" w:space="0" w:color="auto"/>
        <w:bottom w:val="none" w:sz="0" w:space="0" w:color="auto"/>
        <w:right w:val="none" w:sz="0" w:space="0" w:color="auto"/>
      </w:divBdr>
    </w:div>
    <w:div w:id="1362440490">
      <w:bodyDiv w:val="1"/>
      <w:marLeft w:val="0"/>
      <w:marRight w:val="0"/>
      <w:marTop w:val="0"/>
      <w:marBottom w:val="0"/>
      <w:divBdr>
        <w:top w:val="none" w:sz="0" w:space="0" w:color="auto"/>
        <w:left w:val="none" w:sz="0" w:space="0" w:color="auto"/>
        <w:bottom w:val="none" w:sz="0" w:space="0" w:color="auto"/>
        <w:right w:val="none" w:sz="0" w:space="0" w:color="auto"/>
      </w:divBdr>
    </w:div>
    <w:div w:id="1373918334">
      <w:bodyDiv w:val="1"/>
      <w:marLeft w:val="0"/>
      <w:marRight w:val="0"/>
      <w:marTop w:val="0"/>
      <w:marBottom w:val="0"/>
      <w:divBdr>
        <w:top w:val="none" w:sz="0" w:space="0" w:color="auto"/>
        <w:left w:val="none" w:sz="0" w:space="0" w:color="auto"/>
        <w:bottom w:val="none" w:sz="0" w:space="0" w:color="auto"/>
        <w:right w:val="none" w:sz="0" w:space="0" w:color="auto"/>
      </w:divBdr>
    </w:div>
    <w:div w:id="1383409934">
      <w:bodyDiv w:val="1"/>
      <w:marLeft w:val="0"/>
      <w:marRight w:val="0"/>
      <w:marTop w:val="0"/>
      <w:marBottom w:val="0"/>
      <w:divBdr>
        <w:top w:val="none" w:sz="0" w:space="0" w:color="auto"/>
        <w:left w:val="none" w:sz="0" w:space="0" w:color="auto"/>
        <w:bottom w:val="none" w:sz="0" w:space="0" w:color="auto"/>
        <w:right w:val="none" w:sz="0" w:space="0" w:color="auto"/>
      </w:divBdr>
    </w:div>
    <w:div w:id="1393583585">
      <w:bodyDiv w:val="1"/>
      <w:marLeft w:val="0"/>
      <w:marRight w:val="0"/>
      <w:marTop w:val="0"/>
      <w:marBottom w:val="0"/>
      <w:divBdr>
        <w:top w:val="none" w:sz="0" w:space="0" w:color="auto"/>
        <w:left w:val="none" w:sz="0" w:space="0" w:color="auto"/>
        <w:bottom w:val="none" w:sz="0" w:space="0" w:color="auto"/>
        <w:right w:val="none" w:sz="0" w:space="0" w:color="auto"/>
      </w:divBdr>
    </w:div>
    <w:div w:id="1403529810">
      <w:bodyDiv w:val="1"/>
      <w:marLeft w:val="0"/>
      <w:marRight w:val="0"/>
      <w:marTop w:val="0"/>
      <w:marBottom w:val="0"/>
      <w:divBdr>
        <w:top w:val="none" w:sz="0" w:space="0" w:color="auto"/>
        <w:left w:val="none" w:sz="0" w:space="0" w:color="auto"/>
        <w:bottom w:val="none" w:sz="0" w:space="0" w:color="auto"/>
        <w:right w:val="none" w:sz="0" w:space="0" w:color="auto"/>
      </w:divBdr>
    </w:div>
    <w:div w:id="1418014513">
      <w:bodyDiv w:val="1"/>
      <w:marLeft w:val="0"/>
      <w:marRight w:val="0"/>
      <w:marTop w:val="0"/>
      <w:marBottom w:val="0"/>
      <w:divBdr>
        <w:top w:val="none" w:sz="0" w:space="0" w:color="auto"/>
        <w:left w:val="none" w:sz="0" w:space="0" w:color="auto"/>
        <w:bottom w:val="none" w:sz="0" w:space="0" w:color="auto"/>
        <w:right w:val="none" w:sz="0" w:space="0" w:color="auto"/>
      </w:divBdr>
    </w:div>
    <w:div w:id="1423794628">
      <w:bodyDiv w:val="1"/>
      <w:marLeft w:val="0"/>
      <w:marRight w:val="0"/>
      <w:marTop w:val="0"/>
      <w:marBottom w:val="0"/>
      <w:divBdr>
        <w:top w:val="none" w:sz="0" w:space="0" w:color="auto"/>
        <w:left w:val="none" w:sz="0" w:space="0" w:color="auto"/>
        <w:bottom w:val="none" w:sz="0" w:space="0" w:color="auto"/>
        <w:right w:val="none" w:sz="0" w:space="0" w:color="auto"/>
      </w:divBdr>
    </w:div>
    <w:div w:id="1428112387">
      <w:bodyDiv w:val="1"/>
      <w:marLeft w:val="0"/>
      <w:marRight w:val="0"/>
      <w:marTop w:val="0"/>
      <w:marBottom w:val="0"/>
      <w:divBdr>
        <w:top w:val="none" w:sz="0" w:space="0" w:color="auto"/>
        <w:left w:val="none" w:sz="0" w:space="0" w:color="auto"/>
        <w:bottom w:val="none" w:sz="0" w:space="0" w:color="auto"/>
        <w:right w:val="none" w:sz="0" w:space="0" w:color="auto"/>
      </w:divBdr>
    </w:div>
    <w:div w:id="1431003665">
      <w:bodyDiv w:val="1"/>
      <w:marLeft w:val="0"/>
      <w:marRight w:val="0"/>
      <w:marTop w:val="0"/>
      <w:marBottom w:val="0"/>
      <w:divBdr>
        <w:top w:val="none" w:sz="0" w:space="0" w:color="auto"/>
        <w:left w:val="none" w:sz="0" w:space="0" w:color="auto"/>
        <w:bottom w:val="none" w:sz="0" w:space="0" w:color="auto"/>
        <w:right w:val="none" w:sz="0" w:space="0" w:color="auto"/>
      </w:divBdr>
    </w:div>
    <w:div w:id="1444574059">
      <w:bodyDiv w:val="1"/>
      <w:marLeft w:val="0"/>
      <w:marRight w:val="0"/>
      <w:marTop w:val="0"/>
      <w:marBottom w:val="0"/>
      <w:divBdr>
        <w:top w:val="none" w:sz="0" w:space="0" w:color="auto"/>
        <w:left w:val="none" w:sz="0" w:space="0" w:color="auto"/>
        <w:bottom w:val="none" w:sz="0" w:space="0" w:color="auto"/>
        <w:right w:val="none" w:sz="0" w:space="0" w:color="auto"/>
      </w:divBdr>
    </w:div>
    <w:div w:id="1448812378">
      <w:bodyDiv w:val="1"/>
      <w:marLeft w:val="0"/>
      <w:marRight w:val="0"/>
      <w:marTop w:val="0"/>
      <w:marBottom w:val="0"/>
      <w:divBdr>
        <w:top w:val="none" w:sz="0" w:space="0" w:color="auto"/>
        <w:left w:val="none" w:sz="0" w:space="0" w:color="auto"/>
        <w:bottom w:val="none" w:sz="0" w:space="0" w:color="auto"/>
        <w:right w:val="none" w:sz="0" w:space="0" w:color="auto"/>
      </w:divBdr>
    </w:div>
    <w:div w:id="1475291069">
      <w:bodyDiv w:val="1"/>
      <w:marLeft w:val="0"/>
      <w:marRight w:val="0"/>
      <w:marTop w:val="0"/>
      <w:marBottom w:val="0"/>
      <w:divBdr>
        <w:top w:val="none" w:sz="0" w:space="0" w:color="auto"/>
        <w:left w:val="none" w:sz="0" w:space="0" w:color="auto"/>
        <w:bottom w:val="none" w:sz="0" w:space="0" w:color="auto"/>
        <w:right w:val="none" w:sz="0" w:space="0" w:color="auto"/>
      </w:divBdr>
    </w:div>
    <w:div w:id="1478647177">
      <w:bodyDiv w:val="1"/>
      <w:marLeft w:val="0"/>
      <w:marRight w:val="0"/>
      <w:marTop w:val="0"/>
      <w:marBottom w:val="0"/>
      <w:divBdr>
        <w:top w:val="none" w:sz="0" w:space="0" w:color="auto"/>
        <w:left w:val="none" w:sz="0" w:space="0" w:color="auto"/>
        <w:bottom w:val="none" w:sz="0" w:space="0" w:color="auto"/>
        <w:right w:val="none" w:sz="0" w:space="0" w:color="auto"/>
      </w:divBdr>
    </w:div>
    <w:div w:id="1480539355">
      <w:bodyDiv w:val="1"/>
      <w:marLeft w:val="0"/>
      <w:marRight w:val="0"/>
      <w:marTop w:val="0"/>
      <w:marBottom w:val="0"/>
      <w:divBdr>
        <w:top w:val="none" w:sz="0" w:space="0" w:color="auto"/>
        <w:left w:val="none" w:sz="0" w:space="0" w:color="auto"/>
        <w:bottom w:val="none" w:sz="0" w:space="0" w:color="auto"/>
        <w:right w:val="none" w:sz="0" w:space="0" w:color="auto"/>
      </w:divBdr>
    </w:div>
    <w:div w:id="1491292891">
      <w:bodyDiv w:val="1"/>
      <w:marLeft w:val="0"/>
      <w:marRight w:val="0"/>
      <w:marTop w:val="0"/>
      <w:marBottom w:val="0"/>
      <w:divBdr>
        <w:top w:val="none" w:sz="0" w:space="0" w:color="auto"/>
        <w:left w:val="none" w:sz="0" w:space="0" w:color="auto"/>
        <w:bottom w:val="none" w:sz="0" w:space="0" w:color="auto"/>
        <w:right w:val="none" w:sz="0" w:space="0" w:color="auto"/>
      </w:divBdr>
    </w:div>
    <w:div w:id="1494174458">
      <w:bodyDiv w:val="1"/>
      <w:marLeft w:val="0"/>
      <w:marRight w:val="0"/>
      <w:marTop w:val="0"/>
      <w:marBottom w:val="0"/>
      <w:divBdr>
        <w:top w:val="none" w:sz="0" w:space="0" w:color="auto"/>
        <w:left w:val="none" w:sz="0" w:space="0" w:color="auto"/>
        <w:bottom w:val="none" w:sz="0" w:space="0" w:color="auto"/>
        <w:right w:val="none" w:sz="0" w:space="0" w:color="auto"/>
      </w:divBdr>
    </w:div>
    <w:div w:id="1508861132">
      <w:bodyDiv w:val="1"/>
      <w:marLeft w:val="0"/>
      <w:marRight w:val="0"/>
      <w:marTop w:val="0"/>
      <w:marBottom w:val="0"/>
      <w:divBdr>
        <w:top w:val="none" w:sz="0" w:space="0" w:color="auto"/>
        <w:left w:val="none" w:sz="0" w:space="0" w:color="auto"/>
        <w:bottom w:val="none" w:sz="0" w:space="0" w:color="auto"/>
        <w:right w:val="none" w:sz="0" w:space="0" w:color="auto"/>
      </w:divBdr>
    </w:div>
    <w:div w:id="1534928534">
      <w:bodyDiv w:val="1"/>
      <w:marLeft w:val="0"/>
      <w:marRight w:val="0"/>
      <w:marTop w:val="0"/>
      <w:marBottom w:val="0"/>
      <w:divBdr>
        <w:top w:val="none" w:sz="0" w:space="0" w:color="auto"/>
        <w:left w:val="none" w:sz="0" w:space="0" w:color="auto"/>
        <w:bottom w:val="none" w:sz="0" w:space="0" w:color="auto"/>
        <w:right w:val="none" w:sz="0" w:space="0" w:color="auto"/>
      </w:divBdr>
    </w:div>
    <w:div w:id="1539275348">
      <w:bodyDiv w:val="1"/>
      <w:marLeft w:val="0"/>
      <w:marRight w:val="0"/>
      <w:marTop w:val="0"/>
      <w:marBottom w:val="0"/>
      <w:divBdr>
        <w:top w:val="none" w:sz="0" w:space="0" w:color="auto"/>
        <w:left w:val="none" w:sz="0" w:space="0" w:color="auto"/>
        <w:bottom w:val="none" w:sz="0" w:space="0" w:color="auto"/>
        <w:right w:val="none" w:sz="0" w:space="0" w:color="auto"/>
      </w:divBdr>
    </w:div>
    <w:div w:id="1555848795">
      <w:bodyDiv w:val="1"/>
      <w:marLeft w:val="0"/>
      <w:marRight w:val="0"/>
      <w:marTop w:val="0"/>
      <w:marBottom w:val="0"/>
      <w:divBdr>
        <w:top w:val="none" w:sz="0" w:space="0" w:color="auto"/>
        <w:left w:val="none" w:sz="0" w:space="0" w:color="auto"/>
        <w:bottom w:val="none" w:sz="0" w:space="0" w:color="auto"/>
        <w:right w:val="none" w:sz="0" w:space="0" w:color="auto"/>
      </w:divBdr>
    </w:div>
    <w:div w:id="1557736820">
      <w:bodyDiv w:val="1"/>
      <w:marLeft w:val="0"/>
      <w:marRight w:val="0"/>
      <w:marTop w:val="0"/>
      <w:marBottom w:val="0"/>
      <w:divBdr>
        <w:top w:val="none" w:sz="0" w:space="0" w:color="auto"/>
        <w:left w:val="none" w:sz="0" w:space="0" w:color="auto"/>
        <w:bottom w:val="none" w:sz="0" w:space="0" w:color="auto"/>
        <w:right w:val="none" w:sz="0" w:space="0" w:color="auto"/>
      </w:divBdr>
    </w:div>
    <w:div w:id="1577519139">
      <w:bodyDiv w:val="1"/>
      <w:marLeft w:val="0"/>
      <w:marRight w:val="0"/>
      <w:marTop w:val="0"/>
      <w:marBottom w:val="0"/>
      <w:divBdr>
        <w:top w:val="none" w:sz="0" w:space="0" w:color="auto"/>
        <w:left w:val="none" w:sz="0" w:space="0" w:color="auto"/>
        <w:bottom w:val="none" w:sz="0" w:space="0" w:color="auto"/>
        <w:right w:val="none" w:sz="0" w:space="0" w:color="auto"/>
      </w:divBdr>
    </w:div>
    <w:div w:id="1582907027">
      <w:bodyDiv w:val="1"/>
      <w:marLeft w:val="0"/>
      <w:marRight w:val="0"/>
      <w:marTop w:val="0"/>
      <w:marBottom w:val="0"/>
      <w:divBdr>
        <w:top w:val="none" w:sz="0" w:space="0" w:color="auto"/>
        <w:left w:val="none" w:sz="0" w:space="0" w:color="auto"/>
        <w:bottom w:val="none" w:sz="0" w:space="0" w:color="auto"/>
        <w:right w:val="none" w:sz="0" w:space="0" w:color="auto"/>
      </w:divBdr>
    </w:div>
    <w:div w:id="1583106346">
      <w:bodyDiv w:val="1"/>
      <w:marLeft w:val="0"/>
      <w:marRight w:val="0"/>
      <w:marTop w:val="0"/>
      <w:marBottom w:val="0"/>
      <w:divBdr>
        <w:top w:val="none" w:sz="0" w:space="0" w:color="auto"/>
        <w:left w:val="none" w:sz="0" w:space="0" w:color="auto"/>
        <w:bottom w:val="none" w:sz="0" w:space="0" w:color="auto"/>
        <w:right w:val="none" w:sz="0" w:space="0" w:color="auto"/>
      </w:divBdr>
    </w:div>
    <w:div w:id="1589776315">
      <w:bodyDiv w:val="1"/>
      <w:marLeft w:val="0"/>
      <w:marRight w:val="0"/>
      <w:marTop w:val="0"/>
      <w:marBottom w:val="0"/>
      <w:divBdr>
        <w:top w:val="none" w:sz="0" w:space="0" w:color="auto"/>
        <w:left w:val="none" w:sz="0" w:space="0" w:color="auto"/>
        <w:bottom w:val="none" w:sz="0" w:space="0" w:color="auto"/>
        <w:right w:val="none" w:sz="0" w:space="0" w:color="auto"/>
      </w:divBdr>
    </w:div>
    <w:div w:id="1591616514">
      <w:bodyDiv w:val="1"/>
      <w:marLeft w:val="0"/>
      <w:marRight w:val="0"/>
      <w:marTop w:val="0"/>
      <w:marBottom w:val="0"/>
      <w:divBdr>
        <w:top w:val="none" w:sz="0" w:space="0" w:color="auto"/>
        <w:left w:val="none" w:sz="0" w:space="0" w:color="auto"/>
        <w:bottom w:val="none" w:sz="0" w:space="0" w:color="auto"/>
        <w:right w:val="none" w:sz="0" w:space="0" w:color="auto"/>
      </w:divBdr>
    </w:div>
    <w:div w:id="1593968949">
      <w:bodyDiv w:val="1"/>
      <w:marLeft w:val="0"/>
      <w:marRight w:val="0"/>
      <w:marTop w:val="0"/>
      <w:marBottom w:val="0"/>
      <w:divBdr>
        <w:top w:val="none" w:sz="0" w:space="0" w:color="auto"/>
        <w:left w:val="none" w:sz="0" w:space="0" w:color="auto"/>
        <w:bottom w:val="none" w:sz="0" w:space="0" w:color="auto"/>
        <w:right w:val="none" w:sz="0" w:space="0" w:color="auto"/>
      </w:divBdr>
    </w:div>
    <w:div w:id="1595698672">
      <w:bodyDiv w:val="1"/>
      <w:marLeft w:val="0"/>
      <w:marRight w:val="0"/>
      <w:marTop w:val="0"/>
      <w:marBottom w:val="0"/>
      <w:divBdr>
        <w:top w:val="none" w:sz="0" w:space="0" w:color="auto"/>
        <w:left w:val="none" w:sz="0" w:space="0" w:color="auto"/>
        <w:bottom w:val="none" w:sz="0" w:space="0" w:color="auto"/>
        <w:right w:val="none" w:sz="0" w:space="0" w:color="auto"/>
      </w:divBdr>
    </w:div>
    <w:div w:id="1611006877">
      <w:bodyDiv w:val="1"/>
      <w:marLeft w:val="0"/>
      <w:marRight w:val="0"/>
      <w:marTop w:val="0"/>
      <w:marBottom w:val="0"/>
      <w:divBdr>
        <w:top w:val="none" w:sz="0" w:space="0" w:color="auto"/>
        <w:left w:val="none" w:sz="0" w:space="0" w:color="auto"/>
        <w:bottom w:val="none" w:sz="0" w:space="0" w:color="auto"/>
        <w:right w:val="none" w:sz="0" w:space="0" w:color="auto"/>
      </w:divBdr>
    </w:div>
    <w:div w:id="1622111528">
      <w:bodyDiv w:val="1"/>
      <w:marLeft w:val="0"/>
      <w:marRight w:val="0"/>
      <w:marTop w:val="0"/>
      <w:marBottom w:val="0"/>
      <w:divBdr>
        <w:top w:val="none" w:sz="0" w:space="0" w:color="auto"/>
        <w:left w:val="none" w:sz="0" w:space="0" w:color="auto"/>
        <w:bottom w:val="none" w:sz="0" w:space="0" w:color="auto"/>
        <w:right w:val="none" w:sz="0" w:space="0" w:color="auto"/>
      </w:divBdr>
    </w:div>
    <w:div w:id="1625193509">
      <w:bodyDiv w:val="1"/>
      <w:marLeft w:val="0"/>
      <w:marRight w:val="0"/>
      <w:marTop w:val="0"/>
      <w:marBottom w:val="0"/>
      <w:divBdr>
        <w:top w:val="none" w:sz="0" w:space="0" w:color="auto"/>
        <w:left w:val="none" w:sz="0" w:space="0" w:color="auto"/>
        <w:bottom w:val="none" w:sz="0" w:space="0" w:color="auto"/>
        <w:right w:val="none" w:sz="0" w:space="0" w:color="auto"/>
      </w:divBdr>
    </w:div>
    <w:div w:id="1636107143">
      <w:bodyDiv w:val="1"/>
      <w:marLeft w:val="0"/>
      <w:marRight w:val="0"/>
      <w:marTop w:val="0"/>
      <w:marBottom w:val="0"/>
      <w:divBdr>
        <w:top w:val="none" w:sz="0" w:space="0" w:color="auto"/>
        <w:left w:val="none" w:sz="0" w:space="0" w:color="auto"/>
        <w:bottom w:val="none" w:sz="0" w:space="0" w:color="auto"/>
        <w:right w:val="none" w:sz="0" w:space="0" w:color="auto"/>
      </w:divBdr>
    </w:div>
    <w:div w:id="1648820945">
      <w:bodyDiv w:val="1"/>
      <w:marLeft w:val="0"/>
      <w:marRight w:val="0"/>
      <w:marTop w:val="0"/>
      <w:marBottom w:val="0"/>
      <w:divBdr>
        <w:top w:val="none" w:sz="0" w:space="0" w:color="auto"/>
        <w:left w:val="none" w:sz="0" w:space="0" w:color="auto"/>
        <w:bottom w:val="none" w:sz="0" w:space="0" w:color="auto"/>
        <w:right w:val="none" w:sz="0" w:space="0" w:color="auto"/>
      </w:divBdr>
    </w:div>
    <w:div w:id="1672223132">
      <w:bodyDiv w:val="1"/>
      <w:marLeft w:val="0"/>
      <w:marRight w:val="0"/>
      <w:marTop w:val="0"/>
      <w:marBottom w:val="0"/>
      <w:divBdr>
        <w:top w:val="none" w:sz="0" w:space="0" w:color="auto"/>
        <w:left w:val="none" w:sz="0" w:space="0" w:color="auto"/>
        <w:bottom w:val="none" w:sz="0" w:space="0" w:color="auto"/>
        <w:right w:val="none" w:sz="0" w:space="0" w:color="auto"/>
      </w:divBdr>
    </w:div>
    <w:div w:id="1701005024">
      <w:bodyDiv w:val="1"/>
      <w:marLeft w:val="0"/>
      <w:marRight w:val="0"/>
      <w:marTop w:val="0"/>
      <w:marBottom w:val="0"/>
      <w:divBdr>
        <w:top w:val="none" w:sz="0" w:space="0" w:color="auto"/>
        <w:left w:val="none" w:sz="0" w:space="0" w:color="auto"/>
        <w:bottom w:val="none" w:sz="0" w:space="0" w:color="auto"/>
        <w:right w:val="none" w:sz="0" w:space="0" w:color="auto"/>
      </w:divBdr>
    </w:div>
    <w:div w:id="1707951753">
      <w:bodyDiv w:val="1"/>
      <w:marLeft w:val="0"/>
      <w:marRight w:val="0"/>
      <w:marTop w:val="0"/>
      <w:marBottom w:val="0"/>
      <w:divBdr>
        <w:top w:val="none" w:sz="0" w:space="0" w:color="auto"/>
        <w:left w:val="none" w:sz="0" w:space="0" w:color="auto"/>
        <w:bottom w:val="none" w:sz="0" w:space="0" w:color="auto"/>
        <w:right w:val="none" w:sz="0" w:space="0" w:color="auto"/>
      </w:divBdr>
    </w:div>
    <w:div w:id="1712531064">
      <w:bodyDiv w:val="1"/>
      <w:marLeft w:val="0"/>
      <w:marRight w:val="0"/>
      <w:marTop w:val="0"/>
      <w:marBottom w:val="0"/>
      <w:divBdr>
        <w:top w:val="none" w:sz="0" w:space="0" w:color="auto"/>
        <w:left w:val="none" w:sz="0" w:space="0" w:color="auto"/>
        <w:bottom w:val="none" w:sz="0" w:space="0" w:color="auto"/>
        <w:right w:val="none" w:sz="0" w:space="0" w:color="auto"/>
      </w:divBdr>
    </w:div>
    <w:div w:id="1720788276">
      <w:bodyDiv w:val="1"/>
      <w:marLeft w:val="0"/>
      <w:marRight w:val="0"/>
      <w:marTop w:val="0"/>
      <w:marBottom w:val="0"/>
      <w:divBdr>
        <w:top w:val="none" w:sz="0" w:space="0" w:color="auto"/>
        <w:left w:val="none" w:sz="0" w:space="0" w:color="auto"/>
        <w:bottom w:val="none" w:sz="0" w:space="0" w:color="auto"/>
        <w:right w:val="none" w:sz="0" w:space="0" w:color="auto"/>
      </w:divBdr>
    </w:div>
    <w:div w:id="1726874356">
      <w:bodyDiv w:val="1"/>
      <w:marLeft w:val="0"/>
      <w:marRight w:val="0"/>
      <w:marTop w:val="0"/>
      <w:marBottom w:val="0"/>
      <w:divBdr>
        <w:top w:val="none" w:sz="0" w:space="0" w:color="auto"/>
        <w:left w:val="none" w:sz="0" w:space="0" w:color="auto"/>
        <w:bottom w:val="none" w:sz="0" w:space="0" w:color="auto"/>
        <w:right w:val="none" w:sz="0" w:space="0" w:color="auto"/>
      </w:divBdr>
    </w:div>
    <w:div w:id="1728454310">
      <w:bodyDiv w:val="1"/>
      <w:marLeft w:val="0"/>
      <w:marRight w:val="0"/>
      <w:marTop w:val="0"/>
      <w:marBottom w:val="0"/>
      <w:divBdr>
        <w:top w:val="none" w:sz="0" w:space="0" w:color="auto"/>
        <w:left w:val="none" w:sz="0" w:space="0" w:color="auto"/>
        <w:bottom w:val="none" w:sz="0" w:space="0" w:color="auto"/>
        <w:right w:val="none" w:sz="0" w:space="0" w:color="auto"/>
      </w:divBdr>
    </w:div>
    <w:div w:id="1732459847">
      <w:bodyDiv w:val="1"/>
      <w:marLeft w:val="0"/>
      <w:marRight w:val="0"/>
      <w:marTop w:val="0"/>
      <w:marBottom w:val="0"/>
      <w:divBdr>
        <w:top w:val="none" w:sz="0" w:space="0" w:color="auto"/>
        <w:left w:val="none" w:sz="0" w:space="0" w:color="auto"/>
        <w:bottom w:val="none" w:sz="0" w:space="0" w:color="auto"/>
        <w:right w:val="none" w:sz="0" w:space="0" w:color="auto"/>
      </w:divBdr>
    </w:div>
    <w:div w:id="1759591790">
      <w:bodyDiv w:val="1"/>
      <w:marLeft w:val="0"/>
      <w:marRight w:val="0"/>
      <w:marTop w:val="0"/>
      <w:marBottom w:val="0"/>
      <w:divBdr>
        <w:top w:val="none" w:sz="0" w:space="0" w:color="auto"/>
        <w:left w:val="none" w:sz="0" w:space="0" w:color="auto"/>
        <w:bottom w:val="none" w:sz="0" w:space="0" w:color="auto"/>
        <w:right w:val="none" w:sz="0" w:space="0" w:color="auto"/>
      </w:divBdr>
    </w:div>
    <w:div w:id="1762143570">
      <w:bodyDiv w:val="1"/>
      <w:marLeft w:val="0"/>
      <w:marRight w:val="0"/>
      <w:marTop w:val="0"/>
      <w:marBottom w:val="0"/>
      <w:divBdr>
        <w:top w:val="none" w:sz="0" w:space="0" w:color="auto"/>
        <w:left w:val="none" w:sz="0" w:space="0" w:color="auto"/>
        <w:bottom w:val="none" w:sz="0" w:space="0" w:color="auto"/>
        <w:right w:val="none" w:sz="0" w:space="0" w:color="auto"/>
      </w:divBdr>
    </w:div>
    <w:div w:id="1763795383">
      <w:bodyDiv w:val="1"/>
      <w:marLeft w:val="0"/>
      <w:marRight w:val="0"/>
      <w:marTop w:val="0"/>
      <w:marBottom w:val="0"/>
      <w:divBdr>
        <w:top w:val="none" w:sz="0" w:space="0" w:color="auto"/>
        <w:left w:val="none" w:sz="0" w:space="0" w:color="auto"/>
        <w:bottom w:val="none" w:sz="0" w:space="0" w:color="auto"/>
        <w:right w:val="none" w:sz="0" w:space="0" w:color="auto"/>
      </w:divBdr>
    </w:div>
    <w:div w:id="1781562886">
      <w:bodyDiv w:val="1"/>
      <w:marLeft w:val="0"/>
      <w:marRight w:val="0"/>
      <w:marTop w:val="0"/>
      <w:marBottom w:val="0"/>
      <w:divBdr>
        <w:top w:val="none" w:sz="0" w:space="0" w:color="auto"/>
        <w:left w:val="none" w:sz="0" w:space="0" w:color="auto"/>
        <w:bottom w:val="none" w:sz="0" w:space="0" w:color="auto"/>
        <w:right w:val="none" w:sz="0" w:space="0" w:color="auto"/>
      </w:divBdr>
    </w:div>
    <w:div w:id="1796170961">
      <w:bodyDiv w:val="1"/>
      <w:marLeft w:val="0"/>
      <w:marRight w:val="0"/>
      <w:marTop w:val="0"/>
      <w:marBottom w:val="0"/>
      <w:divBdr>
        <w:top w:val="none" w:sz="0" w:space="0" w:color="auto"/>
        <w:left w:val="none" w:sz="0" w:space="0" w:color="auto"/>
        <w:bottom w:val="none" w:sz="0" w:space="0" w:color="auto"/>
        <w:right w:val="none" w:sz="0" w:space="0" w:color="auto"/>
      </w:divBdr>
    </w:div>
    <w:div w:id="1799908829">
      <w:bodyDiv w:val="1"/>
      <w:marLeft w:val="0"/>
      <w:marRight w:val="0"/>
      <w:marTop w:val="0"/>
      <w:marBottom w:val="0"/>
      <w:divBdr>
        <w:top w:val="none" w:sz="0" w:space="0" w:color="auto"/>
        <w:left w:val="none" w:sz="0" w:space="0" w:color="auto"/>
        <w:bottom w:val="none" w:sz="0" w:space="0" w:color="auto"/>
        <w:right w:val="none" w:sz="0" w:space="0" w:color="auto"/>
      </w:divBdr>
    </w:div>
    <w:div w:id="1804612859">
      <w:bodyDiv w:val="1"/>
      <w:marLeft w:val="0"/>
      <w:marRight w:val="0"/>
      <w:marTop w:val="0"/>
      <w:marBottom w:val="0"/>
      <w:divBdr>
        <w:top w:val="none" w:sz="0" w:space="0" w:color="auto"/>
        <w:left w:val="none" w:sz="0" w:space="0" w:color="auto"/>
        <w:bottom w:val="none" w:sz="0" w:space="0" w:color="auto"/>
        <w:right w:val="none" w:sz="0" w:space="0" w:color="auto"/>
      </w:divBdr>
    </w:div>
    <w:div w:id="1827741540">
      <w:bodyDiv w:val="1"/>
      <w:marLeft w:val="0"/>
      <w:marRight w:val="0"/>
      <w:marTop w:val="0"/>
      <w:marBottom w:val="0"/>
      <w:divBdr>
        <w:top w:val="none" w:sz="0" w:space="0" w:color="auto"/>
        <w:left w:val="none" w:sz="0" w:space="0" w:color="auto"/>
        <w:bottom w:val="none" w:sz="0" w:space="0" w:color="auto"/>
        <w:right w:val="none" w:sz="0" w:space="0" w:color="auto"/>
      </w:divBdr>
    </w:div>
    <w:div w:id="1828127669">
      <w:bodyDiv w:val="1"/>
      <w:marLeft w:val="0"/>
      <w:marRight w:val="0"/>
      <w:marTop w:val="0"/>
      <w:marBottom w:val="0"/>
      <w:divBdr>
        <w:top w:val="none" w:sz="0" w:space="0" w:color="auto"/>
        <w:left w:val="none" w:sz="0" w:space="0" w:color="auto"/>
        <w:bottom w:val="none" w:sz="0" w:space="0" w:color="auto"/>
        <w:right w:val="none" w:sz="0" w:space="0" w:color="auto"/>
      </w:divBdr>
    </w:div>
    <w:div w:id="1829176511">
      <w:bodyDiv w:val="1"/>
      <w:marLeft w:val="0"/>
      <w:marRight w:val="0"/>
      <w:marTop w:val="0"/>
      <w:marBottom w:val="0"/>
      <w:divBdr>
        <w:top w:val="none" w:sz="0" w:space="0" w:color="auto"/>
        <w:left w:val="none" w:sz="0" w:space="0" w:color="auto"/>
        <w:bottom w:val="none" w:sz="0" w:space="0" w:color="auto"/>
        <w:right w:val="none" w:sz="0" w:space="0" w:color="auto"/>
      </w:divBdr>
    </w:div>
    <w:div w:id="1836913308">
      <w:bodyDiv w:val="1"/>
      <w:marLeft w:val="0"/>
      <w:marRight w:val="0"/>
      <w:marTop w:val="0"/>
      <w:marBottom w:val="0"/>
      <w:divBdr>
        <w:top w:val="none" w:sz="0" w:space="0" w:color="auto"/>
        <w:left w:val="none" w:sz="0" w:space="0" w:color="auto"/>
        <w:bottom w:val="none" w:sz="0" w:space="0" w:color="auto"/>
        <w:right w:val="none" w:sz="0" w:space="0" w:color="auto"/>
      </w:divBdr>
    </w:div>
    <w:div w:id="1843930223">
      <w:bodyDiv w:val="1"/>
      <w:marLeft w:val="0"/>
      <w:marRight w:val="0"/>
      <w:marTop w:val="0"/>
      <w:marBottom w:val="0"/>
      <w:divBdr>
        <w:top w:val="none" w:sz="0" w:space="0" w:color="auto"/>
        <w:left w:val="none" w:sz="0" w:space="0" w:color="auto"/>
        <w:bottom w:val="none" w:sz="0" w:space="0" w:color="auto"/>
        <w:right w:val="none" w:sz="0" w:space="0" w:color="auto"/>
      </w:divBdr>
    </w:div>
    <w:div w:id="1849447082">
      <w:bodyDiv w:val="1"/>
      <w:marLeft w:val="0"/>
      <w:marRight w:val="0"/>
      <w:marTop w:val="0"/>
      <w:marBottom w:val="0"/>
      <w:divBdr>
        <w:top w:val="none" w:sz="0" w:space="0" w:color="auto"/>
        <w:left w:val="none" w:sz="0" w:space="0" w:color="auto"/>
        <w:bottom w:val="none" w:sz="0" w:space="0" w:color="auto"/>
        <w:right w:val="none" w:sz="0" w:space="0" w:color="auto"/>
      </w:divBdr>
    </w:div>
    <w:div w:id="1855531157">
      <w:bodyDiv w:val="1"/>
      <w:marLeft w:val="0"/>
      <w:marRight w:val="0"/>
      <w:marTop w:val="0"/>
      <w:marBottom w:val="0"/>
      <w:divBdr>
        <w:top w:val="none" w:sz="0" w:space="0" w:color="auto"/>
        <w:left w:val="none" w:sz="0" w:space="0" w:color="auto"/>
        <w:bottom w:val="none" w:sz="0" w:space="0" w:color="auto"/>
        <w:right w:val="none" w:sz="0" w:space="0" w:color="auto"/>
      </w:divBdr>
    </w:div>
    <w:div w:id="1857034601">
      <w:bodyDiv w:val="1"/>
      <w:marLeft w:val="0"/>
      <w:marRight w:val="0"/>
      <w:marTop w:val="0"/>
      <w:marBottom w:val="0"/>
      <w:divBdr>
        <w:top w:val="none" w:sz="0" w:space="0" w:color="auto"/>
        <w:left w:val="none" w:sz="0" w:space="0" w:color="auto"/>
        <w:bottom w:val="none" w:sz="0" w:space="0" w:color="auto"/>
        <w:right w:val="none" w:sz="0" w:space="0" w:color="auto"/>
      </w:divBdr>
    </w:div>
    <w:div w:id="1860001289">
      <w:bodyDiv w:val="1"/>
      <w:marLeft w:val="0"/>
      <w:marRight w:val="0"/>
      <w:marTop w:val="0"/>
      <w:marBottom w:val="0"/>
      <w:divBdr>
        <w:top w:val="none" w:sz="0" w:space="0" w:color="auto"/>
        <w:left w:val="none" w:sz="0" w:space="0" w:color="auto"/>
        <w:bottom w:val="none" w:sz="0" w:space="0" w:color="auto"/>
        <w:right w:val="none" w:sz="0" w:space="0" w:color="auto"/>
      </w:divBdr>
    </w:div>
    <w:div w:id="1872916852">
      <w:bodyDiv w:val="1"/>
      <w:marLeft w:val="0"/>
      <w:marRight w:val="0"/>
      <w:marTop w:val="0"/>
      <w:marBottom w:val="0"/>
      <w:divBdr>
        <w:top w:val="none" w:sz="0" w:space="0" w:color="auto"/>
        <w:left w:val="none" w:sz="0" w:space="0" w:color="auto"/>
        <w:bottom w:val="none" w:sz="0" w:space="0" w:color="auto"/>
        <w:right w:val="none" w:sz="0" w:space="0" w:color="auto"/>
      </w:divBdr>
    </w:div>
    <w:div w:id="1874995305">
      <w:bodyDiv w:val="1"/>
      <w:marLeft w:val="0"/>
      <w:marRight w:val="0"/>
      <w:marTop w:val="0"/>
      <w:marBottom w:val="0"/>
      <w:divBdr>
        <w:top w:val="none" w:sz="0" w:space="0" w:color="auto"/>
        <w:left w:val="none" w:sz="0" w:space="0" w:color="auto"/>
        <w:bottom w:val="none" w:sz="0" w:space="0" w:color="auto"/>
        <w:right w:val="none" w:sz="0" w:space="0" w:color="auto"/>
      </w:divBdr>
    </w:div>
    <w:div w:id="1876387060">
      <w:bodyDiv w:val="1"/>
      <w:marLeft w:val="0"/>
      <w:marRight w:val="0"/>
      <w:marTop w:val="0"/>
      <w:marBottom w:val="0"/>
      <w:divBdr>
        <w:top w:val="none" w:sz="0" w:space="0" w:color="auto"/>
        <w:left w:val="none" w:sz="0" w:space="0" w:color="auto"/>
        <w:bottom w:val="none" w:sz="0" w:space="0" w:color="auto"/>
        <w:right w:val="none" w:sz="0" w:space="0" w:color="auto"/>
      </w:divBdr>
    </w:div>
    <w:div w:id="1900558113">
      <w:bodyDiv w:val="1"/>
      <w:marLeft w:val="0"/>
      <w:marRight w:val="0"/>
      <w:marTop w:val="0"/>
      <w:marBottom w:val="0"/>
      <w:divBdr>
        <w:top w:val="none" w:sz="0" w:space="0" w:color="auto"/>
        <w:left w:val="none" w:sz="0" w:space="0" w:color="auto"/>
        <w:bottom w:val="none" w:sz="0" w:space="0" w:color="auto"/>
        <w:right w:val="none" w:sz="0" w:space="0" w:color="auto"/>
      </w:divBdr>
    </w:div>
    <w:div w:id="1902330003">
      <w:bodyDiv w:val="1"/>
      <w:marLeft w:val="0"/>
      <w:marRight w:val="0"/>
      <w:marTop w:val="0"/>
      <w:marBottom w:val="0"/>
      <w:divBdr>
        <w:top w:val="none" w:sz="0" w:space="0" w:color="auto"/>
        <w:left w:val="none" w:sz="0" w:space="0" w:color="auto"/>
        <w:bottom w:val="none" w:sz="0" w:space="0" w:color="auto"/>
        <w:right w:val="none" w:sz="0" w:space="0" w:color="auto"/>
      </w:divBdr>
    </w:div>
    <w:div w:id="1927032364">
      <w:bodyDiv w:val="1"/>
      <w:marLeft w:val="0"/>
      <w:marRight w:val="0"/>
      <w:marTop w:val="0"/>
      <w:marBottom w:val="0"/>
      <w:divBdr>
        <w:top w:val="none" w:sz="0" w:space="0" w:color="auto"/>
        <w:left w:val="none" w:sz="0" w:space="0" w:color="auto"/>
        <w:bottom w:val="none" w:sz="0" w:space="0" w:color="auto"/>
        <w:right w:val="none" w:sz="0" w:space="0" w:color="auto"/>
      </w:divBdr>
    </w:div>
    <w:div w:id="1932855278">
      <w:bodyDiv w:val="1"/>
      <w:marLeft w:val="0"/>
      <w:marRight w:val="0"/>
      <w:marTop w:val="0"/>
      <w:marBottom w:val="0"/>
      <w:divBdr>
        <w:top w:val="none" w:sz="0" w:space="0" w:color="auto"/>
        <w:left w:val="none" w:sz="0" w:space="0" w:color="auto"/>
        <w:bottom w:val="none" w:sz="0" w:space="0" w:color="auto"/>
        <w:right w:val="none" w:sz="0" w:space="0" w:color="auto"/>
      </w:divBdr>
    </w:div>
    <w:div w:id="1942376981">
      <w:bodyDiv w:val="1"/>
      <w:marLeft w:val="0"/>
      <w:marRight w:val="0"/>
      <w:marTop w:val="0"/>
      <w:marBottom w:val="0"/>
      <w:divBdr>
        <w:top w:val="none" w:sz="0" w:space="0" w:color="auto"/>
        <w:left w:val="none" w:sz="0" w:space="0" w:color="auto"/>
        <w:bottom w:val="none" w:sz="0" w:space="0" w:color="auto"/>
        <w:right w:val="none" w:sz="0" w:space="0" w:color="auto"/>
      </w:divBdr>
    </w:div>
    <w:div w:id="1961111567">
      <w:bodyDiv w:val="1"/>
      <w:marLeft w:val="0"/>
      <w:marRight w:val="0"/>
      <w:marTop w:val="0"/>
      <w:marBottom w:val="0"/>
      <w:divBdr>
        <w:top w:val="none" w:sz="0" w:space="0" w:color="auto"/>
        <w:left w:val="none" w:sz="0" w:space="0" w:color="auto"/>
        <w:bottom w:val="none" w:sz="0" w:space="0" w:color="auto"/>
        <w:right w:val="none" w:sz="0" w:space="0" w:color="auto"/>
      </w:divBdr>
    </w:div>
    <w:div w:id="1971402074">
      <w:bodyDiv w:val="1"/>
      <w:marLeft w:val="0"/>
      <w:marRight w:val="0"/>
      <w:marTop w:val="0"/>
      <w:marBottom w:val="0"/>
      <w:divBdr>
        <w:top w:val="none" w:sz="0" w:space="0" w:color="auto"/>
        <w:left w:val="none" w:sz="0" w:space="0" w:color="auto"/>
        <w:bottom w:val="none" w:sz="0" w:space="0" w:color="auto"/>
        <w:right w:val="none" w:sz="0" w:space="0" w:color="auto"/>
      </w:divBdr>
    </w:div>
    <w:div w:id="1973243062">
      <w:bodyDiv w:val="1"/>
      <w:marLeft w:val="0"/>
      <w:marRight w:val="0"/>
      <w:marTop w:val="0"/>
      <w:marBottom w:val="0"/>
      <w:divBdr>
        <w:top w:val="none" w:sz="0" w:space="0" w:color="auto"/>
        <w:left w:val="none" w:sz="0" w:space="0" w:color="auto"/>
        <w:bottom w:val="none" w:sz="0" w:space="0" w:color="auto"/>
        <w:right w:val="none" w:sz="0" w:space="0" w:color="auto"/>
      </w:divBdr>
    </w:div>
    <w:div w:id="1984195866">
      <w:bodyDiv w:val="1"/>
      <w:marLeft w:val="0"/>
      <w:marRight w:val="0"/>
      <w:marTop w:val="0"/>
      <w:marBottom w:val="0"/>
      <w:divBdr>
        <w:top w:val="none" w:sz="0" w:space="0" w:color="auto"/>
        <w:left w:val="none" w:sz="0" w:space="0" w:color="auto"/>
        <w:bottom w:val="none" w:sz="0" w:space="0" w:color="auto"/>
        <w:right w:val="none" w:sz="0" w:space="0" w:color="auto"/>
      </w:divBdr>
    </w:div>
    <w:div w:id="1990598339">
      <w:bodyDiv w:val="1"/>
      <w:marLeft w:val="0"/>
      <w:marRight w:val="0"/>
      <w:marTop w:val="0"/>
      <w:marBottom w:val="0"/>
      <w:divBdr>
        <w:top w:val="none" w:sz="0" w:space="0" w:color="auto"/>
        <w:left w:val="none" w:sz="0" w:space="0" w:color="auto"/>
        <w:bottom w:val="none" w:sz="0" w:space="0" w:color="auto"/>
        <w:right w:val="none" w:sz="0" w:space="0" w:color="auto"/>
      </w:divBdr>
    </w:div>
    <w:div w:id="2004777687">
      <w:bodyDiv w:val="1"/>
      <w:marLeft w:val="0"/>
      <w:marRight w:val="0"/>
      <w:marTop w:val="0"/>
      <w:marBottom w:val="0"/>
      <w:divBdr>
        <w:top w:val="none" w:sz="0" w:space="0" w:color="auto"/>
        <w:left w:val="none" w:sz="0" w:space="0" w:color="auto"/>
        <w:bottom w:val="none" w:sz="0" w:space="0" w:color="auto"/>
        <w:right w:val="none" w:sz="0" w:space="0" w:color="auto"/>
      </w:divBdr>
    </w:div>
    <w:div w:id="2012835884">
      <w:bodyDiv w:val="1"/>
      <w:marLeft w:val="0"/>
      <w:marRight w:val="0"/>
      <w:marTop w:val="0"/>
      <w:marBottom w:val="0"/>
      <w:divBdr>
        <w:top w:val="none" w:sz="0" w:space="0" w:color="auto"/>
        <w:left w:val="none" w:sz="0" w:space="0" w:color="auto"/>
        <w:bottom w:val="none" w:sz="0" w:space="0" w:color="auto"/>
        <w:right w:val="none" w:sz="0" w:space="0" w:color="auto"/>
      </w:divBdr>
    </w:div>
    <w:div w:id="2017926480">
      <w:bodyDiv w:val="1"/>
      <w:marLeft w:val="0"/>
      <w:marRight w:val="0"/>
      <w:marTop w:val="0"/>
      <w:marBottom w:val="0"/>
      <w:divBdr>
        <w:top w:val="none" w:sz="0" w:space="0" w:color="auto"/>
        <w:left w:val="none" w:sz="0" w:space="0" w:color="auto"/>
        <w:bottom w:val="none" w:sz="0" w:space="0" w:color="auto"/>
        <w:right w:val="none" w:sz="0" w:space="0" w:color="auto"/>
      </w:divBdr>
    </w:div>
    <w:div w:id="2031638572">
      <w:bodyDiv w:val="1"/>
      <w:marLeft w:val="0"/>
      <w:marRight w:val="0"/>
      <w:marTop w:val="0"/>
      <w:marBottom w:val="0"/>
      <w:divBdr>
        <w:top w:val="none" w:sz="0" w:space="0" w:color="auto"/>
        <w:left w:val="none" w:sz="0" w:space="0" w:color="auto"/>
        <w:bottom w:val="none" w:sz="0" w:space="0" w:color="auto"/>
        <w:right w:val="none" w:sz="0" w:space="0" w:color="auto"/>
      </w:divBdr>
    </w:div>
    <w:div w:id="2031640448">
      <w:bodyDiv w:val="1"/>
      <w:marLeft w:val="0"/>
      <w:marRight w:val="0"/>
      <w:marTop w:val="0"/>
      <w:marBottom w:val="0"/>
      <w:divBdr>
        <w:top w:val="none" w:sz="0" w:space="0" w:color="auto"/>
        <w:left w:val="none" w:sz="0" w:space="0" w:color="auto"/>
        <w:bottom w:val="none" w:sz="0" w:space="0" w:color="auto"/>
        <w:right w:val="none" w:sz="0" w:space="0" w:color="auto"/>
      </w:divBdr>
    </w:div>
    <w:div w:id="2033729017">
      <w:bodyDiv w:val="1"/>
      <w:marLeft w:val="0"/>
      <w:marRight w:val="0"/>
      <w:marTop w:val="0"/>
      <w:marBottom w:val="0"/>
      <w:divBdr>
        <w:top w:val="none" w:sz="0" w:space="0" w:color="auto"/>
        <w:left w:val="none" w:sz="0" w:space="0" w:color="auto"/>
        <w:bottom w:val="none" w:sz="0" w:space="0" w:color="auto"/>
        <w:right w:val="none" w:sz="0" w:space="0" w:color="auto"/>
      </w:divBdr>
    </w:div>
    <w:div w:id="2034066493">
      <w:bodyDiv w:val="1"/>
      <w:marLeft w:val="0"/>
      <w:marRight w:val="0"/>
      <w:marTop w:val="0"/>
      <w:marBottom w:val="0"/>
      <w:divBdr>
        <w:top w:val="none" w:sz="0" w:space="0" w:color="auto"/>
        <w:left w:val="none" w:sz="0" w:space="0" w:color="auto"/>
        <w:bottom w:val="none" w:sz="0" w:space="0" w:color="auto"/>
        <w:right w:val="none" w:sz="0" w:space="0" w:color="auto"/>
      </w:divBdr>
    </w:div>
    <w:div w:id="2036541557">
      <w:bodyDiv w:val="1"/>
      <w:marLeft w:val="0"/>
      <w:marRight w:val="0"/>
      <w:marTop w:val="0"/>
      <w:marBottom w:val="0"/>
      <w:divBdr>
        <w:top w:val="none" w:sz="0" w:space="0" w:color="auto"/>
        <w:left w:val="none" w:sz="0" w:space="0" w:color="auto"/>
        <w:bottom w:val="none" w:sz="0" w:space="0" w:color="auto"/>
        <w:right w:val="none" w:sz="0" w:space="0" w:color="auto"/>
      </w:divBdr>
    </w:div>
    <w:div w:id="2044095279">
      <w:bodyDiv w:val="1"/>
      <w:marLeft w:val="0"/>
      <w:marRight w:val="0"/>
      <w:marTop w:val="0"/>
      <w:marBottom w:val="0"/>
      <w:divBdr>
        <w:top w:val="none" w:sz="0" w:space="0" w:color="auto"/>
        <w:left w:val="none" w:sz="0" w:space="0" w:color="auto"/>
        <w:bottom w:val="none" w:sz="0" w:space="0" w:color="auto"/>
        <w:right w:val="none" w:sz="0" w:space="0" w:color="auto"/>
      </w:divBdr>
    </w:div>
    <w:div w:id="2044481782">
      <w:bodyDiv w:val="1"/>
      <w:marLeft w:val="0"/>
      <w:marRight w:val="0"/>
      <w:marTop w:val="0"/>
      <w:marBottom w:val="0"/>
      <w:divBdr>
        <w:top w:val="none" w:sz="0" w:space="0" w:color="auto"/>
        <w:left w:val="none" w:sz="0" w:space="0" w:color="auto"/>
        <w:bottom w:val="none" w:sz="0" w:space="0" w:color="auto"/>
        <w:right w:val="none" w:sz="0" w:space="0" w:color="auto"/>
      </w:divBdr>
    </w:div>
    <w:div w:id="2046252425">
      <w:bodyDiv w:val="1"/>
      <w:marLeft w:val="0"/>
      <w:marRight w:val="0"/>
      <w:marTop w:val="0"/>
      <w:marBottom w:val="0"/>
      <w:divBdr>
        <w:top w:val="none" w:sz="0" w:space="0" w:color="auto"/>
        <w:left w:val="none" w:sz="0" w:space="0" w:color="auto"/>
        <w:bottom w:val="none" w:sz="0" w:space="0" w:color="auto"/>
        <w:right w:val="none" w:sz="0" w:space="0" w:color="auto"/>
      </w:divBdr>
    </w:div>
    <w:div w:id="2061899185">
      <w:bodyDiv w:val="1"/>
      <w:marLeft w:val="0"/>
      <w:marRight w:val="0"/>
      <w:marTop w:val="0"/>
      <w:marBottom w:val="0"/>
      <w:divBdr>
        <w:top w:val="none" w:sz="0" w:space="0" w:color="auto"/>
        <w:left w:val="none" w:sz="0" w:space="0" w:color="auto"/>
        <w:bottom w:val="none" w:sz="0" w:space="0" w:color="auto"/>
        <w:right w:val="none" w:sz="0" w:space="0" w:color="auto"/>
      </w:divBdr>
    </w:div>
    <w:div w:id="2061974666">
      <w:bodyDiv w:val="1"/>
      <w:marLeft w:val="0"/>
      <w:marRight w:val="0"/>
      <w:marTop w:val="0"/>
      <w:marBottom w:val="0"/>
      <w:divBdr>
        <w:top w:val="none" w:sz="0" w:space="0" w:color="auto"/>
        <w:left w:val="none" w:sz="0" w:space="0" w:color="auto"/>
        <w:bottom w:val="none" w:sz="0" w:space="0" w:color="auto"/>
        <w:right w:val="none" w:sz="0" w:space="0" w:color="auto"/>
      </w:divBdr>
    </w:div>
    <w:div w:id="2067139468">
      <w:bodyDiv w:val="1"/>
      <w:marLeft w:val="0"/>
      <w:marRight w:val="0"/>
      <w:marTop w:val="0"/>
      <w:marBottom w:val="0"/>
      <w:divBdr>
        <w:top w:val="none" w:sz="0" w:space="0" w:color="auto"/>
        <w:left w:val="none" w:sz="0" w:space="0" w:color="auto"/>
        <w:bottom w:val="none" w:sz="0" w:space="0" w:color="auto"/>
        <w:right w:val="none" w:sz="0" w:space="0" w:color="auto"/>
      </w:divBdr>
    </w:div>
    <w:div w:id="2075665529">
      <w:bodyDiv w:val="1"/>
      <w:marLeft w:val="0"/>
      <w:marRight w:val="0"/>
      <w:marTop w:val="0"/>
      <w:marBottom w:val="0"/>
      <w:divBdr>
        <w:top w:val="none" w:sz="0" w:space="0" w:color="auto"/>
        <w:left w:val="none" w:sz="0" w:space="0" w:color="auto"/>
        <w:bottom w:val="none" w:sz="0" w:space="0" w:color="auto"/>
        <w:right w:val="none" w:sz="0" w:space="0" w:color="auto"/>
      </w:divBdr>
    </w:div>
    <w:div w:id="2077193733">
      <w:bodyDiv w:val="1"/>
      <w:marLeft w:val="0"/>
      <w:marRight w:val="0"/>
      <w:marTop w:val="0"/>
      <w:marBottom w:val="0"/>
      <w:divBdr>
        <w:top w:val="none" w:sz="0" w:space="0" w:color="auto"/>
        <w:left w:val="none" w:sz="0" w:space="0" w:color="auto"/>
        <w:bottom w:val="none" w:sz="0" w:space="0" w:color="auto"/>
        <w:right w:val="none" w:sz="0" w:space="0" w:color="auto"/>
      </w:divBdr>
    </w:div>
    <w:div w:id="2087527998">
      <w:bodyDiv w:val="1"/>
      <w:marLeft w:val="0"/>
      <w:marRight w:val="0"/>
      <w:marTop w:val="0"/>
      <w:marBottom w:val="0"/>
      <w:divBdr>
        <w:top w:val="none" w:sz="0" w:space="0" w:color="auto"/>
        <w:left w:val="none" w:sz="0" w:space="0" w:color="auto"/>
        <w:bottom w:val="none" w:sz="0" w:space="0" w:color="auto"/>
        <w:right w:val="none" w:sz="0" w:space="0" w:color="auto"/>
      </w:divBdr>
    </w:div>
    <w:div w:id="2096515748">
      <w:bodyDiv w:val="1"/>
      <w:marLeft w:val="0"/>
      <w:marRight w:val="0"/>
      <w:marTop w:val="0"/>
      <w:marBottom w:val="0"/>
      <w:divBdr>
        <w:top w:val="none" w:sz="0" w:space="0" w:color="auto"/>
        <w:left w:val="none" w:sz="0" w:space="0" w:color="auto"/>
        <w:bottom w:val="none" w:sz="0" w:space="0" w:color="auto"/>
        <w:right w:val="none" w:sz="0" w:space="0" w:color="auto"/>
      </w:divBdr>
    </w:div>
    <w:div w:id="2103604595">
      <w:bodyDiv w:val="1"/>
      <w:marLeft w:val="0"/>
      <w:marRight w:val="0"/>
      <w:marTop w:val="0"/>
      <w:marBottom w:val="0"/>
      <w:divBdr>
        <w:top w:val="none" w:sz="0" w:space="0" w:color="auto"/>
        <w:left w:val="none" w:sz="0" w:space="0" w:color="auto"/>
        <w:bottom w:val="none" w:sz="0" w:space="0" w:color="auto"/>
        <w:right w:val="none" w:sz="0" w:space="0" w:color="auto"/>
      </w:divBdr>
    </w:div>
    <w:div w:id="2126847502">
      <w:bodyDiv w:val="1"/>
      <w:marLeft w:val="0"/>
      <w:marRight w:val="0"/>
      <w:marTop w:val="0"/>
      <w:marBottom w:val="0"/>
      <w:divBdr>
        <w:top w:val="none" w:sz="0" w:space="0" w:color="auto"/>
        <w:left w:val="none" w:sz="0" w:space="0" w:color="auto"/>
        <w:bottom w:val="none" w:sz="0" w:space="0" w:color="auto"/>
        <w:right w:val="none" w:sz="0" w:space="0" w:color="auto"/>
      </w:divBdr>
    </w:div>
    <w:div w:id="2126848319">
      <w:bodyDiv w:val="1"/>
      <w:marLeft w:val="0"/>
      <w:marRight w:val="0"/>
      <w:marTop w:val="0"/>
      <w:marBottom w:val="0"/>
      <w:divBdr>
        <w:top w:val="none" w:sz="0" w:space="0" w:color="auto"/>
        <w:left w:val="none" w:sz="0" w:space="0" w:color="auto"/>
        <w:bottom w:val="none" w:sz="0" w:space="0" w:color="auto"/>
        <w:right w:val="none" w:sz="0" w:space="0" w:color="auto"/>
      </w:divBdr>
    </w:div>
    <w:div w:id="2128573586">
      <w:bodyDiv w:val="1"/>
      <w:marLeft w:val="0"/>
      <w:marRight w:val="0"/>
      <w:marTop w:val="0"/>
      <w:marBottom w:val="0"/>
      <w:divBdr>
        <w:top w:val="none" w:sz="0" w:space="0" w:color="auto"/>
        <w:left w:val="none" w:sz="0" w:space="0" w:color="auto"/>
        <w:bottom w:val="none" w:sz="0" w:space="0" w:color="auto"/>
        <w:right w:val="none" w:sz="0" w:space="0" w:color="auto"/>
      </w:divBdr>
    </w:div>
    <w:div w:id="2133161186">
      <w:bodyDiv w:val="1"/>
      <w:marLeft w:val="0"/>
      <w:marRight w:val="0"/>
      <w:marTop w:val="0"/>
      <w:marBottom w:val="0"/>
      <w:divBdr>
        <w:top w:val="none" w:sz="0" w:space="0" w:color="auto"/>
        <w:left w:val="none" w:sz="0" w:space="0" w:color="auto"/>
        <w:bottom w:val="none" w:sz="0" w:space="0" w:color="auto"/>
        <w:right w:val="none" w:sz="0" w:space="0" w:color="auto"/>
      </w:divBdr>
    </w:div>
    <w:div w:id="2138713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Apu19</b:Tag>
    <b:SourceType>Book</b:SourceType>
    <b:Guid>{7711C008-2750-499D-B226-12BE4918989E}</b:Guid>
    <b:Author>
      <b:Author>
        <b:NameList>
          <b:Person>
            <b:Last>Apurba</b:Last>
            <b:First>Shee</b:First>
          </b:Person>
          <b:Person>
            <b:Last>Sarah</b:Last>
            <b:First>Mayanja</b:First>
          </b:Person>
          <b:Person>
            <b:Last>Simba</b:Last>
            <b:First>Eria</b:First>
          </b:Person>
          <b:Person>
            <b:Last>Stathers</b:Last>
            <b:First>Tanya</b:First>
          </b:Person>
          <b:Person>
            <b:Last>Bechoff</b:Last>
            <b:First>Aurelie</b:First>
          </b:Person>
          <b:Person>
            <b:Last>Bennett</b:Last>
            <b:First>Ben</b:First>
          </b:Person>
        </b:NameList>
      </b:Author>
    </b:Author>
    <b:Title>Determinants of postharvest losses along smallholder producers maize and Sweetpotato value chains: an ordered Probit analysis</b:Title>
    <b:Year>2019</b:Year>
    <b:RefOrder>11</b:RefOrder>
  </b:Source>
  <b:Source>
    <b:Tag>Ass21</b:Tag>
    <b:SourceType>JournalArticle</b:SourceType>
    <b:Guid>{D13A7036-AEBA-429B-96EB-F9185B8D520D}</b:Guid>
    <b:Author>
      <b:Author>
        <b:NameList>
          <b:Person>
            <b:Last>Assefa</b:Last>
            <b:First>Getahun</b:First>
            <b:Middle>Abreham</b:Middle>
          </b:Person>
          <b:Person>
            <b:Last>Deresse</b:Last>
            <b:First>Yordanos</b:First>
            <b:Middle>Sete</b:Middle>
          </b:Person>
        </b:NameList>
      </b:Author>
    </b:Author>
    <b:Title>Value Chain and Market Participation of Maize in North Gondar Zone, Ethiopia</b:Title>
    <b:Year>2021</b:Year>
    <b:RefOrder>12</b:RefOrder>
  </b:Source>
  <b:Source>
    <b:Tag>Ogu18</b:Tag>
    <b:SourceType>JournalArticle</b:SourceType>
    <b:Guid>{8A9F5EDF-65EB-4CB3-9281-12B9D21D5A3E}</b:Guid>
    <b:Author>
      <b:Author>
        <b:NameList>
          <b:Person>
            <b:Last>Olusegun</b:Last>
            <b:First>Ogunwande</b:First>
          </b:Person>
          <b:Person>
            <b:Last>Akinrinola</b:Last>
            <b:First>lumide</b:First>
          </b:Person>
        </b:NameList>
      </b:Author>
    </b:Author>
    <b:Title>Value Chain Analysis of Maize Production among RuralHouseholds in Oyo State, Nigeria</b:Title>
    <b:Year>2018</b:Year>
    <b:RefOrder>13</b:RefOrder>
  </b:Source>
  <b:Source>
    <b:Tag>Tad18</b:Tag>
    <b:SourceType>JournalArticle</b:SourceType>
    <b:Guid>{A342047D-4FCC-4F91-BA1F-906A48DAA4D7}</b:Guid>
    <b:Author>
      <b:Author>
        <b:NameList>
          <b:Person>
            <b:Last>Shimels</b:Last>
            <b:First>Tadele</b:First>
          </b:Person>
          <b:Person>
            <b:Last>Lessa</b:Last>
            <b:First>Lemma</b:First>
          </b:Person>
        </b:NameList>
      </b:Author>
    </b:Author>
    <b:Title>Value Chain Analysis of Maize (Zea mays) in Hoko District, Sidama Region, Ethiopia</b:Title>
    <b:Year>2018</b:Year>
    <b:RefOrder>5</b:RefOrder>
  </b:Source>
  <b:Source>
    <b:Tag>Tib23</b:Tag>
    <b:SourceType>JournalArticle</b:SourceType>
    <b:Guid>{A31AA091-A5B9-4E71-B94A-852A25705875}</b:Guid>
    <b:Author>
      <b:Author>
        <b:NameList>
          <b:Person>
            <b:Last>Legesse</b:Last>
            <b:First>Tibebu</b:First>
          </b:Person>
          <b:Person>
            <b:Last>Gezmu</b:Last>
            <b:First>Girma</b:First>
          </b:Person>
        </b:NameList>
      </b:Author>
    </b:Author>
    <b:Title>Value Chain Analysis of Maize (Zea mays) in Hoko District, Sidama Region, Ethiopia</b:Title>
    <b:Year>2023</b:Year>
    <b:RefOrder>6</b:RefOrder>
  </b:Source>
  <b:Source>
    <b:Tag>Ste20</b:Tag>
    <b:SourceType>JournalArticle</b:SourceType>
    <b:Guid>{1D3008A5-6B1D-40C2-8BBE-326D41AF4D37}</b:Guid>
    <b:Author>
      <b:Author>
        <b:NameList>
          <b:Person>
            <b:Last>Steffens</b:Last>
            <b:First>Jesse</b:First>
          </b:Person>
          <b:Person>
            <b:Last>Brüssow</b:Last>
            <b:First>Kathleen</b:First>
          </b:Person>
          <b:Person>
            <b:Last>Grote</b:Last>
            <b:First>Ulrike</b:First>
          </b:Person>
        </b:NameList>
      </b:Author>
    </b:Author>
    <b:Title>A strategic approach to value chain upgrading—adopting innovations and their impacts on farm households in Tanzania</b:Title>
    <b:Year>2020</b:Year>
    <b:Publisher>Institute for Environmental Economics and World Trade, Leibniz University Hannover, Königsworther Platz 1, 30167 Hannover, Germany</b:Publisher>
    <b:RefOrder>14</b:RefOrder>
  </b:Source>
  <b:Source>
    <b:Tag>Ism19</b:Tag>
    <b:SourceType>JournalArticle</b:SourceType>
    <b:Guid>{D02CB1BD-15C4-44A9-9722-992475A4EFCB}</b:Guid>
    <b:Author>
      <b:Author>
        <b:NameList>
          <b:Person>
            <b:Last>Ismai</b:Last>
            <b:First>Ismail</b:First>
          </b:Person>
          <b:Person>
            <b:Last>Changalima</b:Last>
            <b:First>Ismail</b:First>
          </b:Person>
        </b:NameList>
      </b:Author>
    </b:Author>
    <b:Title>Postharvest losses in maize: Determinants and effects on profitability of processing agribusiness enterprises in Tanzania</b:Title>
    <b:Year>2019</b:Year>
    <b:RefOrder>1</b:RefOrder>
  </b:Source>
  <b:Source>
    <b:Tag>Man18</b:Tag>
    <b:SourceType>JournalArticle</b:SourceType>
    <b:Guid>{DE949547-EEBB-45B4-B9F5-8B261462B399}</b:Guid>
    <b:Author>
      <b:Author>
        <b:NameList>
          <b:Person>
            <b:Last>Manase</b:Last>
            <b:First>Hamis</b:First>
            <b:Middle>Mohamed</b:Middle>
          </b:Person>
        </b:NameList>
      </b:Author>
    </b:Author>
    <b:Title>Factors for Maize Value Chain Sustainability in Large Scale Agriculture: The case of Iringa District.</b:Title>
    <b:Year>2018</b:Year>
    <b:Publisher> Mzumbe University</b:Publisher>
    <b:RefOrder>9</b:RefOrder>
  </b:Source>
  <b:Source>
    <b:Tag>Mah23</b:Tag>
    <b:SourceType>JournalArticle</b:SourceType>
    <b:Guid>{E1360F20-685C-45DD-80C5-322F3088A062}</b:Guid>
    <b:Author>
      <b:Author>
        <b:NameList>
          <b:Person>
            <b:Last>Mahuwi</b:Last>
            <b:First>Leticia</b:First>
          </b:Person>
          <b:Person>
            <b:Last>Israel</b:Last>
            <b:First>Baraka</b:First>
          </b:Person>
        </b:NameList>
      </b:Author>
    </b:Author>
    <b:Title>Supply Chain Issues Affecting Market Access Among Smallholder Maize Farmers in Mbozi District, Tanzania</b:Title>
    <b:Year>2023</b:Year>
    <b:RefOrder>7</b:RefOrder>
  </b:Source>
  <b:Source>
    <b:Tag>Sai20</b:Tag>
    <b:SourceType>JournalArticle</b:SourceType>
    <b:Guid>{04A3A13F-27B2-49F3-8ABA-02EA1B92093F}</b:Guid>
    <b:Author>
      <b:Author>
        <b:NameList>
          <b:Person>
            <b:Last>Massomo</b:Last>
            <b:First>Said</b:First>
          </b:Person>
        </b:NameList>
      </b:Author>
    </b:Author>
    <b:Title>Aspergillus flavus and aflatoxin contamination in the maize value chain and what needs to be done in Tanzani</b:Title>
    <b:Year>2020</b:Year>
    <b:RefOrder>4</b:RefOrder>
  </b:Source>
  <b:Source>
    <b:Tag>Mup23</b:Tag>
    <b:SourceType>JournalArticle</b:SourceType>
    <b:Guid>{17B29675-60D6-4625-87C6-F87FE51338B8}</b:Guid>
    <b:Author>
      <b:Author>
        <b:NameList>
          <b:Person>
            <b:Last>Sithole</b:Last>
            <b:First>Mupangi</b:First>
          </b:Person>
          <b:Person>
            <b:Last>Ng’ombe</b:Last>
            <b:First>Assan</b:First>
          </b:Person>
          <b:Person>
            <b:Last>Musafiri</b:Last>
            <b:First>Collins</b:First>
          </b:Person>
          <b:Person>
            <b:Last>Kiboi</b:Last>
            <b:First>Milka</b:First>
          </b:Person>
          <b:Person>
            <b:Last>Sales</b:Last>
            <b:First>Tomas</b:First>
          </b:Person>
          <b:Person>
            <b:Last>Ngetich</b:Last>
            <b:First>Felix</b:First>
          </b:Person>
        </b:NameList>
      </b:Author>
    </b:Author>
    <b:Title> Assessed the Role of Agricultural Projects in Building Sustainable and Resilient Maize Value Chain in Burkina Faso. </b:Title>
    <b:Year>2023</b:Year>
    <b:RefOrder>15</b:RefOrder>
  </b:Source>
  <b:Source>
    <b:Tag>Nel18</b:Tag>
    <b:SourceType>JournalArticle</b:SourceType>
    <b:Guid>{F427F858-4D74-4537-A9DA-A135F0A69A25}</b:Guid>
    <b:Author>
      <b:Author>
        <b:NameList>
          <b:Person>
            <b:Last>Mango</b:Last>
            <b:First>Nelson</b:First>
          </b:Person>
          <b:Person>
            <b:Last>Mapemba</b:Last>
            <b:First>Lawrence</b:First>
          </b:Person>
          <b:Person>
            <b:Last>Tchale</b:Last>
            <b:First>Hardwick</b:First>
          </b:Person>
          <b:Person>
            <b:Last>Makate</b:Last>
            <b:First>Clifton</b:First>
          </b:Person>
          <b:Person>
            <b:Last>Dunjana</b:Last>
            <b:First>Nothando</b:First>
          </b:Person>
          <b:Person>
            <b:Last>Lundy</b:Last>
            <b:First>Mark</b:First>
          </b:Person>
        </b:NameList>
      </b:Author>
    </b:Author>
    <b:Title>Mango, (2018) assessed the Maize value chain analysis: a case of smallholder maize production and marketing in selected areas of Malawi and Mozambique</b:Title>
    <b:Year>2018</b:Year>
    <b:RefOrder>2</b:RefOrder>
  </b:Source>
  <b:Source>
    <b:Tag>Ram19</b:Tag>
    <b:SourceType>JournalArticle</b:SourceType>
    <b:Guid>{5D3355AB-2CDB-48E0-AE7C-E8772930B74C}</b:Guid>
    <b:Author>
      <b:Author>
        <b:NameList>
          <b:Person>
            <b:Last>Rashid</b:Last>
            <b:First>Ramadhan</b:First>
          </b:Person>
        </b:NameList>
      </b:Author>
    </b:Author>
    <b:Title> Assessement the Maize value chain potential in Ethiopia: Constraints and opportunities for enhancing the system. </b:Title>
    <b:Year>2019</b:Year>
    <b:RefOrder>8</b:RefOrder>
  </b:Source>
  <b:Source>
    <b:Tag>Aba11</b:Tag>
    <b:SourceType>JournalArticle</b:SourceType>
    <b:Guid>{8905A91F-98B2-4929-BFA8-8B975BBE0728}</b:Guid>
    <b:Author>
      <b:Author>
        <b:NameList>
          <b:Person>
            <b:Last>Abate-Kassa</b:Last>
            <b:First>Getachew</b:First>
          </b:Person>
          <b:Person>
            <b:Last>Peterson</b:Last>
            <b:First>Christopher</b:First>
          </b:Person>
        </b:NameList>
      </b:Author>
    </b:Author>
    <b:Title>Abate-Kassa and Christopher (2021), assessed the Market Access for Local Food through the Conventional Food Supply Chain in Southeast Michigan. </b:Title>
    <b:Year>2011</b:Year>
    <b:RefOrder>16</b:RefOrder>
  </b:Source>
  <b:Source>
    <b:Tag>Jum23</b:Tag>
    <b:SourceType>JournalArticle</b:SourceType>
    <b:Guid>{A00F6204-72E1-469D-B458-77652D7E9B71}</b:Guid>
    <b:Author>
      <b:Author>
        <b:NameList>
          <b:Person>
            <b:Last>Upla</b:Last>
            <b:First>Juma</b:First>
          </b:Person>
        </b:NameList>
      </b:Author>
    </b:Author>
    <b:Title>Assessing the study on the potential for private sector engagement in integrated landscape approaches: Insights from value-chain analyses in Zambia</b:Title>
    <b:Year>2023</b:Year>
    <b:RefOrder>3</b:RefOrder>
  </b:Source>
  <b:Source>
    <b:Tag>Ash19</b:Tag>
    <b:SourceType>JournalArticle</b:SourceType>
    <b:Guid>{56241630-0861-455A-9F30-EDDF130397BD}</b:Guid>
    <b:Author>
      <b:Author>
        <b:NameList>
          <b:Person>
            <b:Last>Shee</b:Last>
            <b:First>Asha</b:First>
          </b:Person>
          <b:Person>
            <b:Last>Mayanja</b:Last>
            <b:First>Suleiman</b:First>
          </b:Person>
          <b:Person>
            <b:Last>Simba</b:Last>
            <b:First>Emmanuel</b:First>
          </b:Person>
          <b:Person>
            <b:Last>Stathers</b:Last>
            <b:First>Thabit</b:First>
          </b:Person>
          <b:Person>
            <b:Last>Bechof</b:Last>
            <b:First>Anderson</b:First>
          </b:Person>
        </b:NameList>
      </b:Author>
    </b:Author>
    <b:Title>Determinants of postharvest losses along smallholder producers maize and Sweetpotato value chains: an ordered Probit analysis</b:Title>
    <b:Year>2019</b:Year>
    <b:RefOrder>17</b:RefOrder>
  </b:Source>
  <b:Source>
    <b:Tag>Pet21</b:Tag>
    <b:SourceType>JournalArticle</b:SourceType>
    <b:Guid>{43722067-F0B2-4835-8774-098D266031D6}</b:Guid>
    <b:Author>
      <b:Author>
        <b:NameList>
          <b:Person>
            <b:Last>Amanza</b:Last>
            <b:First>Peter</b:First>
          </b:Person>
          <b:Person>
            <b:Last>Mailumo</b:Last>
            <b:First>Said</b:First>
          </b:Person>
          <b:Person>
            <b:Last>Silong</b:Last>
            <b:First>Anderson</b:First>
          </b:Person>
        </b:NameList>
      </b:Author>
    </b:Author>
    <b:Title>The Political Economy of the Maize Value Chain in Nigeria</b:Title>
    <b:JournalName>Agricultural Policy Research</b:JournalName>
    <b:Year>2021</b:Year>
    <b:RefOrder>18</b:RefOrder>
  </b:Source>
  <b:Source>
    <b:Tag>Iss18</b:Tag>
    <b:SourceType>JournalArticle</b:SourceType>
    <b:Guid>{FE10E3C2-0E8B-4C76-BD31-7477B138158D}</b:Guid>
    <b:Author>
      <b:Author>
        <b:NameList>
          <b:Person>
            <b:Last>Nyagumbo</b:Last>
            <b:First>Issa</b:First>
          </b:Person>
          <b:Person>
            <b:Last>Tesfai</b:Last>
            <b:First>Mohamed</b:First>
          </b:Person>
          <b:Person>
            <b:Last>Nagothu</b:Last>
            <b:First>Uhessein</b:First>
          </b:Person>
        </b:NameList>
      </b:Author>
    </b:Author>
    <b:Title>Sustainable intensification and maize value chain improvements in sub-Saharan Africa</b:Title>
    <b:Year>2018</b:Year>
    <b:RefOrder>19</b:RefOrder>
  </b:Source>
  <b:Source>
    <b:Tag>Uto22</b:Tag>
    <b:SourceType>JournalArticle</b:SourceType>
    <b:Guid>{E309264D-2B8E-4F8D-AFC1-2BE474427B7B}</b:Guid>
    <b:Author>
      <b:Author>
        <b:NameList>
          <b:Person>
            <b:Last>Utonga</b:Last>
            <b:First>Dickson</b:First>
          </b:Person>
        </b:NameList>
      </b:Author>
    </b:Author>
    <b:Title>Determinants of maize yields among small-scale farmers in Mbinga District, Tanzania</b:Title>
    <b:JournalName>Asian Journal of Economics</b:JournalName>
    <b:Year>2022</b:Year>
    <b:Publisher>Tengeru Institute of Community Development, Arusha, Tanzania</b:Publisher>
    <b:RefOrder>10</b:RefOrder>
  </b:Source>
</b:Sources>
</file>

<file path=customXml/itemProps1.xml><?xml version="1.0" encoding="utf-8"?>
<ds:datastoreItem xmlns:ds="http://schemas.openxmlformats.org/officeDocument/2006/customXml" ds:itemID="{61AF265D-A73A-4AAA-AFC8-E657C0EE8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374</TotalTime>
  <Pages>78</Pages>
  <Words>23109</Words>
  <Characters>131724</Characters>
  <Application>Microsoft Office Word</Application>
  <DocSecurity>0</DocSecurity>
  <Lines>1097</Lines>
  <Paragraphs>309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Windows User</cp:lastModifiedBy>
  <cp:revision>51</cp:revision>
  <dcterms:created xsi:type="dcterms:W3CDTF">2024-11-10T17:58:00Z</dcterms:created>
  <dcterms:modified xsi:type="dcterms:W3CDTF">2024-11-14T16:32:00Z</dcterms:modified>
</cp:coreProperties>
</file>